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63C01" w:rsidRPr="00D558BF" w14:paraId="74E0F759" w14:textId="77777777" w:rsidTr="00863C01"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863C01" w:rsidRPr="00D558BF" w14:paraId="58BFBCA1" w14:textId="77777777">
              <w:trPr>
                <w:jc w:val="center"/>
              </w:trPr>
              <w:tc>
                <w:tcPr>
                  <w:tcW w:w="6000" w:type="dxa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863C01" w:rsidRPr="00D558BF" w14:paraId="7A902BA6" w14:textId="77777777">
                    <w:tc>
                      <w:tcPr>
                        <w:tcW w:w="0" w:type="auto"/>
                        <w:hideMark/>
                      </w:tcPr>
                      <w:p w14:paraId="0E62ACE9" w14:textId="17C71A00" w:rsidR="00863C01" w:rsidRPr="00D558BF" w:rsidRDefault="00863C01" w:rsidP="00863C01">
                        <w:pPr>
                          <w:spacing w:line="360" w:lineRule="atLeast"/>
                          <w:rPr>
                            <w:rFonts w:ascii="Times New Roman" w:eastAsia="Times New Roman" w:hAnsi="Times New Roman" w:cs="Times New Roman"/>
                            <w:lang w:val="en-GB" w:eastAsia="da-DK"/>
                          </w:rPr>
                        </w:pPr>
                        <w:r w:rsidRPr="00D558BF">
                          <w:rPr>
                            <w:rFonts w:ascii="Arial" w:eastAsia="Times New Roman" w:hAnsi="Arial" w:cs="Arial"/>
                            <w:noProof/>
                            <w:color w:val="002B4B"/>
                            <w:sz w:val="27"/>
                            <w:szCs w:val="27"/>
                            <w:lang w:val="nl-NL" w:eastAsia="nl-NL"/>
                          </w:rPr>
                          <w:drawing>
                            <wp:inline distT="0" distB="0" distL="0" distR="0" wp14:anchorId="52F587C8" wp14:editId="7F9F27CF">
                              <wp:extent cx="2334895" cy="1274445"/>
                              <wp:effectExtent l="0" t="0" r="1905" b="0"/>
                              <wp:docPr id="3" name="Billed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4895" cy="1274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558BF">
                          <w:rPr>
                            <w:rFonts w:ascii="Arial" w:eastAsia="Times New Roman" w:hAnsi="Arial" w:cs="Arial"/>
                            <w:noProof/>
                            <w:color w:val="002B4B"/>
                            <w:sz w:val="27"/>
                            <w:szCs w:val="27"/>
                            <w:lang w:val="nl-NL" w:eastAsia="nl-NL"/>
                          </w:rPr>
                          <w:drawing>
                            <wp:inline distT="0" distB="0" distL="0" distR="0" wp14:anchorId="3066EAFC" wp14:editId="1A4D9171">
                              <wp:extent cx="2684780" cy="826770"/>
                              <wp:effectExtent l="0" t="0" r="0" b="0"/>
                              <wp:docPr id="2" name="Billede 2" descr="Et billede, der indeholder tekst&#10;&#10;Automatisk genereret beskrivel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Billede 2" descr="Et billede, der indeholder tekst&#10;&#10;Automatisk genereret beskrivel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84780" cy="826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7E78AAD" w14:textId="77777777" w:rsidR="00863C01" w:rsidRPr="00D558BF" w:rsidRDefault="00863C01" w:rsidP="00863C01">
                  <w:pPr>
                    <w:rPr>
                      <w:rFonts w:ascii="Times New Roman" w:eastAsia="Times New Roman" w:hAnsi="Times New Roman" w:cs="Times New Roman"/>
                      <w:lang w:val="en-GB" w:eastAsia="da-DK"/>
                    </w:rPr>
                  </w:pPr>
                </w:p>
              </w:tc>
            </w:tr>
          </w:tbl>
          <w:p w14:paraId="4EB445A7" w14:textId="77777777" w:rsidR="00863C01" w:rsidRPr="00D558BF" w:rsidRDefault="00863C01" w:rsidP="00863C01">
            <w:pPr>
              <w:jc w:val="center"/>
              <w:rPr>
                <w:rFonts w:ascii="-webkit-standard" w:eastAsia="Times New Roman" w:hAnsi="-webkit-standard" w:cs="Times New Roman"/>
                <w:lang w:val="en-GB" w:eastAsia="da-DK"/>
              </w:rPr>
            </w:pPr>
          </w:p>
        </w:tc>
      </w:tr>
      <w:tr w:rsidR="00863C01" w:rsidRPr="009B3D7D" w14:paraId="7F81A5BB" w14:textId="77777777" w:rsidTr="00863C01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3C01" w:rsidRPr="009B3D7D" w14:paraId="06BE4CE7" w14:textId="77777777">
              <w:trPr>
                <w:jc w:val="center"/>
              </w:trPr>
              <w:tc>
                <w:tcPr>
                  <w:tcW w:w="6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63C01" w:rsidRPr="009B3D7D" w14:paraId="1C579C3F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63C01" w:rsidRPr="009B3D7D" w14:paraId="0031696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7E0FCF" w14:textId="40B83A62" w:rsidR="00863C01" w:rsidRPr="00D558BF" w:rsidRDefault="00081950" w:rsidP="00863C01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 w:eastAsia="da-DK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The Danish </w:t>
                              </w:r>
                              <w:r w:rsidR="00757E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Society for Nature Conservation and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Danish</w:t>
                              </w:r>
                              <w:r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 </w:t>
                              </w:r>
                              <w:r w:rsidR="00757E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Fis</w:t>
                              </w:r>
                              <w:r w:rsidR="00ED18C0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h</w:t>
                              </w:r>
                              <w:r w:rsidR="00757E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ermen </w:t>
                              </w:r>
                              <w:r w:rsidR="00863C01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i</w:t>
                              </w:r>
                              <w:r w:rsidR="00AE72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n a</w:t>
                              </w:r>
                              <w:r w:rsidR="00863C01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 histori</w:t>
                              </w:r>
                              <w:r w:rsidR="00AE72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cal</w:t>
                              </w:r>
                              <w:r w:rsidR="00863C01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 </w:t>
                              </w:r>
                              <w:r w:rsidR="00AE72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proposal</w:t>
                              </w:r>
                              <w:r w:rsidR="00863C01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Will</w:t>
                              </w:r>
                              <w:r w:rsidR="00AE72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 protect </w:t>
                              </w:r>
                              <w:r w:rsidR="00863C01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10 p</w:t>
                              </w:r>
                              <w:r w:rsidR="00AE72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er</w:t>
                              </w:r>
                              <w:r w:rsidR="00863C01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cent </w:t>
                              </w:r>
                              <w:r w:rsidR="00AE7212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>of the sea</w:t>
                              </w:r>
                              <w:r w:rsidR="00863C01" w:rsidRPr="00D558BF">
                                <w:rPr>
                                  <w:rFonts w:ascii="Arial" w:eastAsia="Times New Roman" w:hAnsi="Arial" w:cs="Arial"/>
                                  <w:color w:val="002B4B"/>
                                  <w:sz w:val="41"/>
                                  <w:szCs w:val="41"/>
                                  <w:lang w:val="en-GB" w:eastAsia="da-DK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63C01" w:rsidRPr="009B3D7D" w14:paraId="3369467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2A5F309" w14:textId="61FBC857" w:rsidR="00863C01" w:rsidRPr="00D558BF" w:rsidRDefault="00863C01" w:rsidP="00863C01">
                              <w:pPr>
                                <w:spacing w:line="360" w:lineRule="atLeast"/>
                                <w:rPr>
                                  <w:rFonts w:ascii="Times New Roman" w:eastAsia="Times New Roman" w:hAnsi="Times New Roman" w:cs="Times New Roman"/>
                                  <w:lang w:val="en-GB" w:eastAsia="da-DK"/>
                                </w:rPr>
                              </w:pPr>
                            </w:p>
                          </w:tc>
                        </w:tr>
                        <w:tr w:rsidR="00863C01" w:rsidRPr="009B3D7D" w14:paraId="70548E6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8C1DD52" w14:textId="20C6CEF8" w:rsidR="00863C01" w:rsidRPr="00D558BF" w:rsidRDefault="00AE7212" w:rsidP="00754ACA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</w:pPr>
                              <w:r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>Aft</w:t>
                              </w:r>
                              <w:r w:rsidR="00ED18C0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>er months of negotiations, the Danish Society for Nature Conservation and the Danish Fishermen P</w:t>
                              </w:r>
                              <w:r w:rsidR="00521C5A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O present a historical proposal </w:t>
                              </w:r>
                              <w:r w:rsidR="007674B9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for ensuring a </w:t>
                              </w:r>
                              <w:r w:rsidR="0008195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>significant</w:t>
                              </w:r>
                              <w:r w:rsidR="00081950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 </w:t>
                              </w:r>
                              <w:r w:rsidR="00F174A0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protection of the Danish sea. The proposal </w:t>
                              </w:r>
                              <w:r w:rsidR="0008195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>will ensure</w:t>
                              </w:r>
                              <w:r w:rsidR="00081950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 </w:t>
                              </w:r>
                              <w:r w:rsidR="00F174A0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10 percent untouched sea in </w:t>
                              </w:r>
                              <w:r w:rsidR="002A5D30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>the North Sea, the Skagerrak, and the Baltic Sea, and is now hand</w:t>
                              </w:r>
                              <w:r w:rsidR="0008195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>ed</w:t>
                              </w:r>
                              <w:r w:rsidR="007300AF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 over to the </w:t>
                              </w:r>
                              <w:r w:rsidR="005F15DA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Danish </w:t>
                              </w:r>
                              <w:r w:rsidR="007300AF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government ahead of the </w:t>
                              </w:r>
                              <w:r w:rsidR="00A904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>Marine Spatial Plan</w:t>
                              </w:r>
                              <w:r w:rsidR="005F44D8" w:rsidRPr="00D558B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B4B"/>
                                  <w:sz w:val="31"/>
                                  <w:szCs w:val="31"/>
                                  <w:lang w:val="en-GB" w:eastAsia="da-DK"/>
                                </w:rPr>
                                <w:t xml:space="preserve"> negotiations.</w:t>
                              </w:r>
                            </w:p>
                          </w:tc>
                        </w:tr>
                      </w:tbl>
                      <w:p w14:paraId="76E723DC" w14:textId="77777777" w:rsidR="00863C01" w:rsidRPr="00D558BF" w:rsidRDefault="00863C01" w:rsidP="00863C01">
                        <w:pPr>
                          <w:rPr>
                            <w:rFonts w:ascii="Times New Roman" w:eastAsia="Times New Roman" w:hAnsi="Times New Roman" w:cs="Times New Roman"/>
                            <w:lang w:val="en-GB" w:eastAsia="da-DK"/>
                          </w:rPr>
                        </w:pPr>
                      </w:p>
                    </w:tc>
                  </w:tr>
                  <w:tr w:rsidR="00863C01" w:rsidRPr="009B3D7D" w14:paraId="29558BA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63C01" w:rsidRPr="00D558BF" w14:paraId="6B3C1E0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11D0F6" w14:textId="11A157E2" w:rsidR="00863C01" w:rsidRPr="00D558BF" w:rsidRDefault="00863C01" w:rsidP="00863C01">
                              <w:pPr>
                                <w:spacing w:line="360" w:lineRule="atLeast"/>
                                <w:rPr>
                                  <w:rFonts w:ascii="Times New Roman" w:eastAsia="Times New Roman" w:hAnsi="Times New Roman" w:cs="Times New Roman"/>
                                  <w:lang w:val="en-GB" w:eastAsia="da-DK"/>
                                </w:rPr>
                              </w:pPr>
                            </w:p>
                            <w:p w14:paraId="0E8A506D" w14:textId="762F4CC2" w:rsidR="00863C01" w:rsidRPr="00D558BF" w:rsidRDefault="00863C01" w:rsidP="00863C01">
                              <w:pPr>
                                <w:spacing w:line="300" w:lineRule="atLeast"/>
                                <w:rPr>
                                  <w:rFonts w:ascii="Times New Roman" w:eastAsia="Times New Roman" w:hAnsi="Times New Roman" w:cs="Times New Roman"/>
                                  <w:lang w:val="en-GB" w:eastAsia="da-DK"/>
                                </w:rPr>
                              </w:pPr>
                            </w:p>
                          </w:tc>
                        </w:tr>
                        <w:tr w:rsidR="00863C01" w:rsidRPr="009B3D7D" w14:paraId="3BCC5F7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63C01" w:rsidRPr="009B3D7D" w14:paraId="1F2DDA5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4C4CFC7" w14:textId="51084675" w:rsidR="003E3462" w:rsidRPr="00D558BF" w:rsidRDefault="0038627C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Decades of </w:t>
                                    </w:r>
                                    <w:r w:rsidR="008D083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trench warfare between green organi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="008D083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ations and the fishing industry is now</w:t>
                                    </w:r>
                                    <w:r w:rsidR="006E1E5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put</w:t>
                                    </w:r>
                                    <w:r w:rsidR="008D083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on hold. </w:t>
                                    </w:r>
                                    <w:r w:rsidR="003E346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At least if it is up to the two big interest organi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="003E346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ations, the Danish Society for Nature Conservation and the Danish Fishermen PO.</w:t>
                                    </w:r>
                                  </w:p>
                                  <w:p w14:paraId="76BAEDD8" w14:textId="304C3238" w:rsidR="006B7D13" w:rsidRPr="00D558BF" w:rsidRDefault="002D1615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Month</w:t>
                                    </w:r>
                                    <w:r w:rsidR="009B3D7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long</w:t>
                                    </w:r>
                                    <w:r w:rsidR="002F437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negotiations be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</w:t>
                                    </w:r>
                                    <w:r w:rsidR="000B63B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ween the chairman of the Danish Fishermen PO, </w:t>
                                    </w:r>
                                    <w:proofErr w:type="spellStart"/>
                                    <w:r w:rsidR="000B63B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Svend</w:t>
                                    </w:r>
                                    <w:proofErr w:type="spellEnd"/>
                                    <w:r w:rsidR="000B63B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-Erik Andersen, and the president of the Danish Society for Nature Conservation</w:t>
                                    </w:r>
                                    <w:r w:rsidR="00F7726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Maria </w:t>
                                    </w:r>
                                    <w:proofErr w:type="spellStart"/>
                                    <w:r w:rsidR="00F7726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Reumert</w:t>
                                    </w:r>
                                    <w:proofErr w:type="spellEnd"/>
                                    <w:r w:rsidR="00F7726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7726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Gjerding</w:t>
                                    </w:r>
                                    <w:proofErr w:type="spellEnd"/>
                                    <w:r w:rsidR="00F7726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have </w:t>
                                    </w:r>
                                    <w:r w:rsidR="006E1E5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paved the way </w:t>
                                    </w:r>
                                    <w:r w:rsidR="00F7726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for a historical </w:t>
                                    </w:r>
                                    <w:r w:rsidR="006E1E5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agreement</w:t>
                                    </w:r>
                                    <w:r w:rsidR="00F7726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in which </w:t>
                                    </w:r>
                                    <w:r w:rsidR="006E1E5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nature and business interests</w:t>
                                    </w:r>
                                    <w:r w:rsidR="00F7726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have </w:t>
                                    </w:r>
                                    <w:r w:rsidR="00AC7B6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ben</w:t>
                                    </w:r>
                                    <w:r w:rsidR="006E1E5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</w:t>
                                    </w:r>
                                    <w:r w:rsidR="00AC7B6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towards each other and </w:t>
                                    </w:r>
                                    <w:r w:rsidR="006E1E5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formed</w:t>
                                    </w:r>
                                    <w:r w:rsidR="006E1E5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D3514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 detailed </w:t>
                                    </w:r>
                                    <w:r w:rsidR="00627AC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proposal for how Denmark can live up to the international </w:t>
                                    </w:r>
                                    <w:r w:rsidR="0068624A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targets</w:t>
                                    </w:r>
                                    <w:r w:rsidR="0068624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DA78B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of </w:t>
                                    </w:r>
                                    <w:r w:rsidR="0068624A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ensuring the designation of</w:t>
                                    </w:r>
                                    <w:r w:rsidR="0068624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DA78B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10 percent </w:t>
                                    </w:r>
                                    <w:r w:rsidR="0068624A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lastRenderedPageBreak/>
                                      <w:t xml:space="preserve">untouched sea </w:t>
                                    </w:r>
                                    <w:r w:rsidR="00DA78B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in the </w:t>
                                    </w:r>
                                    <w:r w:rsidR="00A9047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Danish </w:t>
                                    </w:r>
                                    <w:r w:rsidR="00DA78B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North Sea, Skagerrak, and the Baltic Sea around Bornholm.</w:t>
                                    </w:r>
                                  </w:p>
                                  <w:p w14:paraId="1D67F6DD" w14:textId="76BC16E9" w:rsidR="006B7D13" w:rsidRPr="00D558BF" w:rsidRDefault="00157D59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According to marine research, </w:t>
                                    </w:r>
                                    <w:r w:rsidR="009B3D7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large</w:t>
                                    </w:r>
                                    <w:r w:rsidR="006B7D1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 coherent</w:t>
                                    </w:r>
                                    <w:r w:rsidR="00B6397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untouched sea areas without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fisheries</w:t>
                                    </w:r>
                                    <w:r w:rsidR="0068624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B6397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or any other commercial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exploitation </w:t>
                                    </w:r>
                                    <w:r w:rsidR="00170BD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is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one of the most important tools in order to re</w:t>
                                    </w:r>
                                    <w:r w:rsidR="00A9047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store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rich nature </w:t>
                                    </w:r>
                                    <w:r w:rsidR="0068624A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at</w:t>
                                    </w:r>
                                    <w:r w:rsidR="0068624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 bottom of the sea.</w:t>
                                    </w:r>
                                  </w:p>
                                  <w:p w14:paraId="4A55858D" w14:textId="15E6831F" w:rsidR="00157D59" w:rsidRPr="00D558BF" w:rsidRDefault="00157D59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proposal is presented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prior to </w:t>
                                    </w:r>
                                    <w:r w:rsidR="0081600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negotiations </w:t>
                                    </w:r>
                                    <w:r w:rsidR="0068624A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on</w:t>
                                    </w:r>
                                    <w:r w:rsidR="0068624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81600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first Danish </w:t>
                                    </w:r>
                                    <w:r w:rsidR="008F76D2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Marine Spatial Plan</w:t>
                                    </w:r>
                                    <w:r w:rsidR="0081600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and </w:t>
                                    </w:r>
                                    <w:r w:rsidR="008F76D2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second </w:t>
                                    </w:r>
                                    <w:r w:rsidR="00E92C8C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</w:t>
                                    </w:r>
                                    <w:r w:rsidR="006E327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arine</w:t>
                                    </w:r>
                                    <w:r w:rsidR="0081600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E92C8C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="0081600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trategy</w:t>
                                    </w:r>
                                    <w:r w:rsidR="006E327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which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will </w:t>
                                    </w:r>
                                    <w:r w:rsidR="004926D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ensure the overall planning of all the Danish sea areas. At the same time, there is a process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under the auspices of</w:t>
                                    </w:r>
                                    <w:r w:rsidR="0046205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</w:t>
                                    </w:r>
                                    <w:r w:rsidR="00C81E7C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EU </w:t>
                                    </w:r>
                                    <w:r w:rsidR="0046205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Marine Strategy Framework Directive</w:t>
                                    </w:r>
                                    <w:r w:rsidR="007A5AB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regarding the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designation</w:t>
                                    </w:r>
                                    <w:r w:rsidR="00396B9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7A5AB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of protected marine areas in the North Sea, Skagerrak, and the Baltic Sea around Bornholm.</w:t>
                                    </w:r>
                                  </w:p>
                                  <w:p w14:paraId="45A69763" w14:textId="548044C2" w:rsidR="007A5ABD" w:rsidRPr="00D558BF" w:rsidRDefault="007A5ABD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With the proposal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two organi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ations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aim to ensure</w:t>
                                    </w:r>
                                    <w:r w:rsidR="00396B9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 much better protection of the marine environment, and at the same time create </w:t>
                                    </w:r>
                                    <w:r w:rsidR="0004544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solid basis and fram</w:t>
                                    </w:r>
                                    <w:r w:rsidR="009B3D7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ew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ork</w:t>
                                    </w:r>
                                    <w:r w:rsidR="0004544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for a more sustainable </w:t>
                                    </w:r>
                                    <w:r w:rsidR="00005C3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fishing industry</w:t>
                                    </w:r>
                                    <w:r w:rsidR="0004544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that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will continue to</w:t>
                                    </w:r>
                                    <w:r w:rsidR="00396B9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9E0B8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contribute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9E0B8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with jobs in the coastal area</w:t>
                                    </w:r>
                                    <w:r w:rsidR="00E83AB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="009E0B8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and thereby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strengthen</w:t>
                                    </w:r>
                                    <w:r w:rsidR="00396B9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9E0B8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social</w:t>
                                    </w:r>
                                    <w:r w:rsidR="009E0B8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EA13E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co</w:t>
                                    </w:r>
                                    <w:r w:rsidR="003E5BE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h</w:t>
                                    </w:r>
                                    <w:r w:rsidR="00EA13E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esion in Denmark.</w:t>
                                    </w:r>
                                    <w:r w:rsidR="00A00F1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If the increased protection of the sea areas cause</w:t>
                                    </w:r>
                                    <w:r w:rsidR="006819B8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="00A00F1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significant</w:t>
                                    </w:r>
                                    <w:r w:rsidR="00A00F1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negative economic consequences for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certain</w:t>
                                    </w:r>
                                    <w:r w:rsidR="00396B9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A00F1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fishermen, the </w:t>
                                    </w:r>
                                    <w:r w:rsidR="00396B9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parties</w:t>
                                    </w:r>
                                    <w:r w:rsidR="00396B9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6819B8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 to recommend th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at</w:t>
                                    </w:r>
                                    <w:r w:rsidR="006819B8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politicians </w:t>
                                    </w:r>
                                    <w:r w:rsidR="00880CD8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discuss the 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possibilities</w:t>
                                    </w:r>
                                    <w:r w:rsidR="005A129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880CD8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for a </w:t>
                                    </w:r>
                                    <w:r w:rsidR="00D67EE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targeted </w:t>
                                    </w:r>
                                    <w:r w:rsidR="00FB569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support</w:t>
                                    </w:r>
                                    <w:r w:rsidR="003F46D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to the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fisheries</w:t>
                                    </w:r>
                                    <w:r w:rsidR="003F46D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with focus on a sustainable trans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formation</w:t>
                                    </w:r>
                                    <w:r w:rsidR="003F46D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  <w:r w:rsidR="00FB569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</w:p>
                                  <w:p w14:paraId="3CDA7C3F" w14:textId="116546B5" w:rsidR="00D67EE7" w:rsidRPr="00D558BF" w:rsidRDefault="00D67EE7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 chairman of the Danish Fishermen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PO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Svend</w:t>
                                    </w:r>
                                    <w:proofErr w:type="spellEnd"/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-Erik Andersen,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is proud of the historical 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agreement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</w:t>
                                    </w:r>
                                    <w:r w:rsidR="005A129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and hopes that the government will </w:t>
                                    </w:r>
                                    <w:r w:rsidR="0049171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acknowledge the 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parties’ </w:t>
                                    </w:r>
                                    <w:r w:rsidR="00D12E9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attempt to balance the 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business and nature interests</w:t>
                                    </w:r>
                                    <w:r w:rsidR="00D12E9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in the </w:t>
                                    </w:r>
                                    <w:r w:rsidR="00101AF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forthcoming planning of the Danish marine areas: </w:t>
                                    </w:r>
                                  </w:p>
                                  <w:p w14:paraId="468D0303" w14:textId="78E707DC" w:rsidR="00101AF0" w:rsidRPr="00D558BF" w:rsidRDefault="00863C0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– </w:t>
                                    </w:r>
                                    <w:r w:rsidR="00101AF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I am happy and proud that </w:t>
                                    </w:r>
                                    <w:r w:rsidR="003335A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we </w:t>
                                    </w:r>
                                    <w:r w:rsidR="0091051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have reached a successful 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agreement</w:t>
                                    </w:r>
                                    <w:r w:rsidR="0091051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. 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</w:t>
                                    </w:r>
                                    <w:r w:rsidR="001664D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e have worked with sustainability </w:t>
                                    </w:r>
                                    <w:r w:rsidR="0023276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</w:t>
                                    </w:r>
                                    <w:r w:rsidR="0091051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n </w:t>
                                    </w:r>
                                    <w:r w:rsidR="00A65D8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</w:t>
                                    </w:r>
                                    <w:r w:rsidR="0091051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he Danish Fishermen</w:t>
                                    </w:r>
                                    <w:r w:rsidR="0023276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PO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for years. A large part of our fishery is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certified as sustainable</w:t>
                                    </w:r>
                                    <w:r w:rsidR="005A1290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</w:t>
                                    </w:r>
                                    <w:r w:rsidR="001664D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and we have reduced our CO2 emission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="001664D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by</w:t>
                                    </w:r>
                                    <w:r w:rsidR="00D5263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1664D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60 percent.</w:t>
                                    </w:r>
                                    <w:r w:rsidR="00A65D8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With this 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agreement,</w:t>
                                    </w:r>
                                    <w:r w:rsidR="00D5263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A65D8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we 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are taking</w:t>
                                    </w:r>
                                    <w:r w:rsidR="00D5263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A65D8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another great step in a more sustainable direction, he says and continues: </w:t>
                                    </w:r>
                                  </w:p>
                                  <w:p w14:paraId="5C1B243B" w14:textId="73AA98C5" w:rsidR="00A65D89" w:rsidRPr="00D558BF" w:rsidRDefault="00863C0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lastRenderedPageBreak/>
                                      <w:t xml:space="preserve">– </w:t>
                                    </w:r>
                                    <w:r w:rsidR="00A65D8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We prove that </w:t>
                                    </w:r>
                                    <w:r w:rsidR="003D291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coexistence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where </w:t>
                                    </w:r>
                                    <w:r w:rsidR="003D291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there is room for 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both </w:t>
                                    </w:r>
                                    <w:r w:rsidR="003D291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nature preservation and the </w:t>
                                    </w:r>
                                    <w:r w:rsidR="00005C3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fishing industry,</w:t>
                                    </w:r>
                                    <w:r w:rsidR="003D291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is possible when we listen to each other. We significant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ly</w:t>
                                    </w:r>
                                    <w:r w:rsidR="003D291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boost</w:t>
                                    </w:r>
                                    <w:r w:rsidR="008617A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marine environment 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while</w:t>
                                    </w:r>
                                    <w:r w:rsidR="008617A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respect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ing</w:t>
                                    </w:r>
                                    <w:r w:rsidR="008617A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jobs, that the 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fishery</w:t>
                                    </w:r>
                                    <w:r w:rsidR="00D5263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8617A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creates. We hope this will </w:t>
                                    </w:r>
                                    <w:r w:rsidR="00A73D4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kick</w:t>
                                    </w:r>
                                    <w:r w:rsidR="004030A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A73D4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off</w:t>
                                    </w:r>
                                    <w:r w:rsidR="00EA02A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A73D4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an ambitious </w:t>
                                    </w:r>
                                    <w:r w:rsidR="0016099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effort </w:t>
                                    </w:r>
                                    <w:r w:rsidR="009A342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to </w:t>
                                    </w:r>
                                    <w:r w:rsidR="00FD794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strengthen the marine environment, 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where the major problems we experience with, for example, </w:t>
                                    </w:r>
                                    <w:r w:rsidR="00D5263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nitrogen and other 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types of </w:t>
                                    </w:r>
                                    <w:r w:rsidR="00D5263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pollution</w:t>
                                    </w:r>
                                    <w:r w:rsidR="00D5263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will be addressed. </w:t>
                                    </w:r>
                                    <w:r w:rsidR="009335A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That is also important for </w:t>
                                    </w:r>
                                    <w:r w:rsidR="005230C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 marine environment.</w:t>
                                    </w:r>
                                  </w:p>
                                  <w:p w14:paraId="2DF5D836" w14:textId="7FACED4D" w:rsidR="006E6C32" w:rsidRPr="00D558BF" w:rsidRDefault="007D7BA9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</w:t>
                                    </w:r>
                                    <w:r w:rsidR="006E6C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President of the Danish Society for Nature Conservation, Maria </w:t>
                                    </w:r>
                                    <w:proofErr w:type="spellStart"/>
                                    <w:r w:rsidR="006E6C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Reumert</w:t>
                                    </w:r>
                                    <w:proofErr w:type="spellEnd"/>
                                    <w:r w:rsidR="006E6C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6C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Gjerding</w:t>
                                    </w:r>
                                    <w:proofErr w:type="spellEnd"/>
                                    <w:r w:rsidR="006E6C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calls</w:t>
                                    </w:r>
                                    <w:r w:rsidR="007A2E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9C591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agreement</w:t>
                                    </w:r>
                                    <w:r w:rsidR="007A2E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9C591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ground-breaking</w:t>
                                    </w:r>
                                    <w:r w:rsidR="00102BE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in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terms of</w:t>
                                    </w:r>
                                    <w:r w:rsidR="00102BE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ensuring</w:t>
                                    </w:r>
                                    <w:r w:rsidR="007A2E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102BE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 far better protection of the nature in the sea: </w:t>
                                    </w:r>
                                  </w:p>
                                  <w:p w14:paraId="3E85F229" w14:textId="15309701" w:rsidR="00102BEF" w:rsidRPr="00D558BF" w:rsidRDefault="00863C0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– </w:t>
                                    </w:r>
                                    <w:r w:rsidR="00102BE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For decades, the nature in the sea has</w:t>
                                    </w:r>
                                    <w:r w:rsidR="00CB2968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C235C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been in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 sharp </w:t>
                                    </w:r>
                                    <w:r w:rsidR="00C235C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decline,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where the fish population and life in the sea have </w:t>
                                    </w:r>
                                    <w:r w:rsidR="00F25CF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suffered under a lack of protection. This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agreement</w:t>
                                    </w:r>
                                    <w:r w:rsidR="007A2E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ensures</w:t>
                                    </w:r>
                                    <w:r w:rsidR="00F25CF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that </w:t>
                                    </w:r>
                                    <w:r w:rsidR="00406DE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we have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some large </w:t>
                                    </w:r>
                                    <w:r w:rsidR="00406DE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marine protected areas in the fu</w:t>
                                    </w:r>
                                    <w:r w:rsidR="007A2A7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tu</w:t>
                                    </w:r>
                                    <w:r w:rsidR="00406DE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re </w:t>
                                    </w:r>
                                    <w:r w:rsidR="007A2E3E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where</w:t>
                                    </w:r>
                                    <w:r w:rsidR="00406DE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marine nature can </w:t>
                                    </w:r>
                                    <w:r w:rsidR="00233BE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re-establish</w:t>
                                    </w:r>
                                    <w:r w:rsidR="00406DE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itself and be left in peace. 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It</w:t>
                                    </w:r>
                                    <w:r w:rsidR="0097206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766A7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is ground-breaking</w:t>
                                    </w:r>
                                    <w:r w:rsidR="00EB0F1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both in a Danish and European context, and it is an important step on the road to solv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ing</w:t>
                                    </w:r>
                                    <w:r w:rsidR="00EB0F1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crisis of the sea – even though </w:t>
                                    </w:r>
                                    <w:r w:rsidR="00404F1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there is a long way to go yet, she says. </w:t>
                                    </w:r>
                                  </w:p>
                                  <w:p w14:paraId="3E2808D6" w14:textId="46351BEC" w:rsidR="00863C01" w:rsidRPr="00D558BF" w:rsidRDefault="00863C0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</w:t>
                                    </w:r>
                                    <w:r w:rsidR="00404F1A"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nmark </w:t>
                                    </w:r>
                                    <w:r w:rsidR="00404F1A"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can 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take the lead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in Europe</w:t>
                                    </w:r>
                                    <w:r w:rsidR="00806DD7"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</w:p>
                                  <w:p w14:paraId="3DCC06A2" w14:textId="28CF5AE3" w:rsidR="009B13C9" w:rsidRPr="00D558BF" w:rsidRDefault="0097206D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Well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9B13C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under 1 percent of the Danish sea area is formally protected against</w:t>
                                    </w:r>
                                    <w:r w:rsidR="004A2F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any type of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fishery</w:t>
                                    </w:r>
                                    <w:r w:rsidR="004A2F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. With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4A2F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proposal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</w:t>
                                    </w:r>
                                    <w:r w:rsidR="004A2F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A12A8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 total of </w:t>
                                    </w:r>
                                    <w:r w:rsidR="004A2F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  <w:r w:rsidR="004A2F3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1 percent </w:t>
                                    </w:r>
                                    <w:r w:rsidR="00A12A8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of the Nor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</w:t>
                                    </w:r>
                                    <w:r w:rsidR="00A12A8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Sea and Skagerrak as well as 10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  <w:r w:rsidR="00A12A83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3 percent of the Baltic Sea around Bornholm </w:t>
                                    </w:r>
                                    <w:r w:rsidR="0037597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designated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37597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as untouched sea – also known as marine reference area</w:t>
                                    </w:r>
                                    <w:r w:rsidR="00BD691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="0037597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</w:p>
                                  <w:p w14:paraId="4BABC680" w14:textId="06BDF9FE" w:rsidR="00BC5391" w:rsidRPr="00D558BF" w:rsidRDefault="00BC539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Thereby, the two organizations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lay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ground for </w:t>
                                    </w:r>
                                    <w:r w:rsidR="00C22C2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rather</w:t>
                                    </w:r>
                                    <w:r w:rsidR="00C22C2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significant protection of the </w:t>
                                    </w:r>
                                    <w:r w:rsidR="0047036B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</w:t>
                                    </w:r>
                                    <w:r w:rsidR="00C22C2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anish sea areas. </w:t>
                                    </w:r>
                                    <w:r w:rsidR="004029C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 EU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’s</w:t>
                                    </w:r>
                                    <w:r w:rsidR="004029C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2030 Biodiversity strategy 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calls for better protection of </w:t>
                                    </w:r>
                                    <w:r w:rsidR="0097206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202D3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European sea areas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</w:t>
                                    </w:r>
                                    <w:r w:rsidR="00202D3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by designating a minimum of </w:t>
                                    </w:r>
                                    <w:r w:rsidR="00202D3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10 percent of the areas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as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untouched sea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and identifies this 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as</w:t>
                                    </w:r>
                                    <w:r w:rsidR="0014165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08424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one of the most important </w:t>
                                    </w:r>
                                    <w:r w:rsidR="0097206D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measures</w:t>
                                    </w:r>
                                    <w:r w:rsidR="0097206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to take in order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to curb </w:t>
                                    </w:r>
                                    <w:r w:rsidR="0008424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loss of </w:t>
                                    </w:r>
                                    <w:r w:rsidR="0082071C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biodiversity in the sea.</w:t>
                                    </w:r>
                                  </w:p>
                                  <w:p w14:paraId="36D62C67" w14:textId="24D10313" w:rsidR="00E777A3" w:rsidRPr="00D558BF" w:rsidRDefault="00E777A3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lastRenderedPageBreak/>
                                      <w:t>With the proposal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Denmark will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become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first country in the EU to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designate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734F0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such a big share of the marine areas to be untouched and protected against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fisheries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734F0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and other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recreational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734F0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or </w:t>
                                    </w:r>
                                    <w:r w:rsidR="008C6BE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commercial exploitation.</w:t>
                                    </w:r>
                                  </w:p>
                                  <w:p w14:paraId="1D3FCDA9" w14:textId="32EA7D9B" w:rsidR="004332ED" w:rsidRPr="00D558BF" w:rsidRDefault="004F2795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It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evokes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4332E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excitement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at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4332E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 Danish Society for Nature Conservation.</w:t>
                                    </w:r>
                                  </w:p>
                                  <w:p w14:paraId="412D34F7" w14:textId="6EE6C502" w:rsidR="004332ED" w:rsidRPr="00D558BF" w:rsidRDefault="00863C0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– D</w:t>
                                    </w:r>
                                    <w:r w:rsidR="004332E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nmark ha</w:t>
                                    </w:r>
                                    <w:r w:rsidR="004332E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 big and important marine areas. And as one of the richest countries in the world</w:t>
                                    </w:r>
                                    <w:r w:rsidR="00634BB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 we should of course</w:t>
                                    </w:r>
                                    <w:r w:rsidR="00577B6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live up to the international objectives</w:t>
                                    </w:r>
                                    <w:r w:rsidR="00A72E6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about protecti</w:t>
                                    </w:r>
                                    <w:r w:rsidR="00433C7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ng</w:t>
                                    </w:r>
                                    <w:r w:rsidR="00A72E6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life in the sea. And here I would like to </w:t>
                                    </w:r>
                                    <w:r w:rsidR="006F7B3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acknowledge</w:t>
                                    </w:r>
                                    <w:r w:rsidR="00A72E6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great </w:t>
                                    </w:r>
                                    <w:r w:rsidR="006F7B3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goodwill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6F7B3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we have experience</w:t>
                                    </w:r>
                                    <w:r w:rsidR="00433C71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</w:t>
                                    </w:r>
                                    <w:r w:rsidR="006F7B3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from the </w:t>
                                    </w:r>
                                    <w:r w:rsidR="00005C3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fishing industry</w:t>
                                    </w:r>
                                    <w:r w:rsidR="006F7B39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to find balanced solutions. This proposal will </w:t>
                                    </w:r>
                                    <w:r w:rsidR="001D7AE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attract international attention and help show the wa</w:t>
                                    </w:r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y</w:t>
                                    </w:r>
                                    <w:r w:rsidR="001D7AE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for our European </w:t>
                                    </w:r>
                                    <w:r w:rsidR="00433C7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neighbours</w:t>
                                    </w:r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Maria </w:t>
                                    </w:r>
                                    <w:proofErr w:type="spellStart"/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Reumert</w:t>
                                    </w:r>
                                    <w:proofErr w:type="spellEnd"/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Gjerding</w:t>
                                    </w:r>
                                    <w:proofErr w:type="spellEnd"/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says</w:t>
                                    </w:r>
                                    <w:r w:rsidR="001D7AE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. </w:t>
                                    </w:r>
                                  </w:p>
                                  <w:p w14:paraId="7A8C96DF" w14:textId="2620D072" w:rsidR="00863C01" w:rsidRPr="00D558BF" w:rsidRDefault="004F2795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lang w:val="en-GB" w:eastAsia="da-DK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</w:t>
                                    </w:r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ncreased protection of the sea makes good sense – also to the fishing industry, </w:t>
                                    </w:r>
                                    <w:proofErr w:type="spellStart"/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Svend</w:t>
                                    </w:r>
                                    <w:proofErr w:type="spellEnd"/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-Erik Andersen</w:t>
                                    </w:r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explains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: </w:t>
                                    </w:r>
                                  </w:p>
                                  <w:p w14:paraId="39B3BD44" w14:textId="378C2455" w:rsidR="00330B16" w:rsidRPr="00D558BF" w:rsidRDefault="00863C0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– </w:t>
                                    </w:r>
                                    <w:r w:rsidR="00595EF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We want to show that we are a part of the solution. </w:t>
                                    </w:r>
                                    <w:r w:rsidR="00330B1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It is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crucial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CC35C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for the future of the fishing industry that we have a healthy marine environment – that is what we live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on</w:t>
                                    </w:r>
                                    <w:r w:rsidR="00CC35C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  <w:r w:rsidR="000A620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I would like to thank Maria and the Society for Nature Conservation for their approach to these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difficult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0A620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negotiations</w:t>
                                    </w:r>
                                    <w:r w:rsidR="0077318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. For </w:t>
                                    </w:r>
                                    <w:r w:rsidR="005E3ED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way to</w:t>
                                    </w:r>
                                    <w:r w:rsidR="00D628F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</w:t>
                                    </w:r>
                                    <w:r w:rsidR="005E3ED7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many years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the focus has been </w:t>
                                    </w:r>
                                    <w:r w:rsidR="00D628F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on the differences and the disagreements between nature and the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fisheries</w:t>
                                    </w:r>
                                    <w:r w:rsidR="00D628F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 Here we have done the opposite, and we now stand with a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 agreement</w:t>
                                    </w:r>
                                    <w:r w:rsidR="00D628F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which is a new beginning, and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which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D628F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shows </w:t>
                                    </w:r>
                                    <w:r w:rsidR="00694EF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that </w:t>
                                    </w:r>
                                    <w:r w:rsidR="00D628F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there is room for a sustainable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fishery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D628F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in a healthy marine environment.</w:t>
                                    </w:r>
                                  </w:p>
                                  <w:p w14:paraId="1BB396E8" w14:textId="207A20E5" w:rsidR="00206AB6" w:rsidRDefault="00D628FD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</w:t>
                                    </w:r>
                                    <w:r w:rsidR="004F2795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agreement</w:t>
                                    </w:r>
                                    <w:r w:rsidR="004F279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was presented on Wednesday at 11 AM by the Black Diamond in Copenhagen, where the</w:t>
                                    </w:r>
                                    <w:r w:rsidR="00206AB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</w:t>
                                    </w:r>
                                    <w:r w:rsidR="00206AB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inister for the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</w:t>
                                    </w:r>
                                    <w:r w:rsidR="00206AB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nvironment, Lea </w:t>
                                    </w:r>
                                    <w:proofErr w:type="spellStart"/>
                                    <w:r w:rsidR="00206AB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Wermelin</w:t>
                                    </w:r>
                                    <w:proofErr w:type="spellEnd"/>
                                    <w:r w:rsidR="00206AB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and the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</w:t>
                                    </w:r>
                                    <w:r w:rsidR="00206AB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inister for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</w:t>
                                    </w:r>
                                    <w:r w:rsidR="00787FF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ood,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</w:t>
                                    </w:r>
                                    <w:r w:rsidR="00787FF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griculture and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</w:t>
                                    </w:r>
                                    <w:r w:rsidR="00787FF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isheri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</w:t>
                                    </w:r>
                                    <w:r w:rsidR="00787FF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Rasmus</w:t>
                                    </w:r>
                                    <w:proofErr w:type="spellEnd"/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Prehn</w:t>
                                    </w:r>
                                    <w:proofErr w:type="spellEnd"/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 w</w:t>
                                    </w:r>
                                    <w:r w:rsidR="00CB43E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ere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present. </w:t>
                                    </w:r>
                                  </w:p>
                                  <w:p w14:paraId="084CADF6" w14:textId="00BA75C3" w:rsidR="00963F47" w:rsidRDefault="00963F47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</w:p>
                                  <w:p w14:paraId="0C446095" w14:textId="3639E416" w:rsidR="00963F47" w:rsidRDefault="00963F47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</w:p>
                                  <w:p w14:paraId="65EFE88F" w14:textId="77777777" w:rsidR="00963F47" w:rsidRPr="00D558BF" w:rsidRDefault="00963F47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bookmarkStart w:id="0" w:name="_GoBack"/>
                                  </w:p>
                                  <w:p w14:paraId="7D27A407" w14:textId="2EF82AA8" w:rsidR="00863C01" w:rsidRPr="00D558BF" w:rsidRDefault="00863C0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acts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: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Together for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Sea </w:t>
                                    </w:r>
                                  </w:p>
                                  <w:p w14:paraId="302E4A04" w14:textId="0546AC8D" w:rsidR="00FA59D1" w:rsidRPr="00D558BF" w:rsidRDefault="00863C01" w:rsidP="00863C01">
                                    <w:pPr>
                                      <w:spacing w:after="100" w:afterAutospacing="1" w:line="360" w:lineRule="atLeast"/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”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Together for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the Sea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”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is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 Danish Fishermen PO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and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the Danish Society for Nature Conservation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’s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proposal for a better protection of the marine environment in the Nor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</w:t>
                                    </w:r>
                                    <w:r w:rsidR="00FA59D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Sea, Skagerrak, and the central part of the Baltic Sea around Bornholm, which is presented ahead of the forthcoming </w:t>
                                    </w:r>
                                    <w:r w:rsidR="002C15D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implementation of the EU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’s</w:t>
                                    </w:r>
                                    <w:r w:rsidR="002C15D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Marine Strategy in the </w:t>
                                    </w:r>
                                    <w:r w:rsidR="00843D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concerned areas. </w:t>
                                    </w:r>
                                  </w:p>
                                  <w:p w14:paraId="6782051A" w14:textId="35F282C4" w:rsidR="00863C01" w:rsidRPr="00D558BF" w:rsidRDefault="00863C01" w:rsidP="00863C0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2B4B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10 p</w:t>
                                    </w:r>
                                    <w:r w:rsidR="00843D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er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cent </w:t>
                                    </w:r>
                                    <w:r w:rsidR="00843D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of the Nor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</w:t>
                                    </w:r>
                                    <w:r w:rsidR="00843D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Sea, Skagerrak, and the central part of the Baltic Sea around Bornholm will be </w:t>
                                    </w:r>
                                    <w:r w:rsidR="00005C3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designated</w:t>
                                    </w:r>
                                    <w:r w:rsidR="00A86A2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843D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as untouched sea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– </w:t>
                                    </w:r>
                                    <w:r w:rsidR="001800C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so-called</w:t>
                                    </w:r>
                                    <w:r w:rsidR="00843D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marine reference</w:t>
                                    </w:r>
                                    <w:r w:rsidR="00843D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areas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– </w:t>
                                    </w:r>
                                    <w:r w:rsidR="00843D3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and they will be protected against any type of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fisheries</w:t>
                                    </w:r>
                                    <w:r w:rsidR="00A86A2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03409E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and commercial exploitation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</w:p>
                                  <w:p w14:paraId="020AA8DD" w14:textId="37B5CFF2" w:rsidR="00863C01" w:rsidRPr="00D558BF" w:rsidRDefault="008A7980" w:rsidP="00863C0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2B4B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Even though there is no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fishery</w:t>
                                    </w:r>
                                    <w:r w:rsidR="00A86A2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in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large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parts of the sea, only 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0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03 p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er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cent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of the Danish marine environment is formally protected against any type of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fishery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</w:p>
                                  <w:p w14:paraId="6DFCE7C5" w14:textId="278892FC" w:rsidR="00863C01" w:rsidRPr="00D558BF" w:rsidRDefault="00AD5A1F" w:rsidP="00863C0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2B4B"/>
                                        <w:lang w:val="en-GB" w:eastAsia="da-DK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ccording to research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</w:t>
                                    </w:r>
                                    <w:r w:rsidR="008A798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reas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designated as</w:t>
                                    </w:r>
                                    <w:r w:rsidR="008A798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untouched sea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are</w:t>
                                    </w:r>
                                    <w:r w:rsidR="008A798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D558B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necessary</w:t>
                                    </w:r>
                                    <w:r w:rsidR="008A798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in order to secure the marine biodiversity and to </w:t>
                                    </w:r>
                                    <w:r w:rsidR="00B7455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monito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r</w:t>
                                    </w:r>
                                    <w:r w:rsidR="00B7455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changes in the marine environment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</w:p>
                                  <w:p w14:paraId="790C8E00" w14:textId="3D7B922F" w:rsidR="0085125B" w:rsidRPr="00D558BF" w:rsidRDefault="00AB75D8" w:rsidP="00863C0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2B4B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With the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designation</w:t>
                                    </w:r>
                                    <w:r w:rsidR="00A86A2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of 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10 p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er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cent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untouched sea Denmark </w:t>
                                    </w:r>
                                    <w:r w:rsidR="00FC7C76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will be the first country in the EU to</w:t>
                                    </w:r>
                                    <w:r w:rsidR="0085125B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meet the objectives in the EU Biodiversity strategy in the </w:t>
                                    </w:r>
                                    <w:r w:rsidR="008558E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concerned marine areas.</w:t>
                                    </w:r>
                                  </w:p>
                                  <w:p w14:paraId="6EEAABBA" w14:textId="3704EF7E" w:rsidR="00FD7085" w:rsidRPr="00D558BF" w:rsidRDefault="00FD7085" w:rsidP="00863C0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2B4B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</w:t>
                                    </w:r>
                                    <w:r w:rsidR="00A86A2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designation</w:t>
                                    </w:r>
                                    <w:r w:rsidR="00A86A2F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of the areas is based on the best available research and data</w:t>
                                    </w:r>
                                    <w:r w:rsidR="001528A0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, where the </w:t>
                                    </w:r>
                                    <w:r w:rsidR="00AC7382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selected areas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account for</w:t>
                                    </w:r>
                                    <w:r w:rsidR="00DA757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nature 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types</w:t>
                                    </w:r>
                                    <w:r w:rsidR="006D6106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,</w:t>
                                    </w:r>
                                    <w:r w:rsidR="00433C58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DA757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habitats</w:t>
                                    </w:r>
                                    <w:r w:rsidR="00005C3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6D6106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and species </w:t>
                                    </w:r>
                                    <w:r w:rsidR="00005C3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that are poorly protected today</w:t>
                                    </w:r>
                                    <w:r w:rsidR="00DA757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or</w:t>
                                    </w:r>
                                    <w:r w:rsidR="00BC048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completely</w:t>
                                    </w:r>
                                    <w:r w:rsidR="00DA757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BC048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lack protection</w:t>
                                    </w:r>
                                    <w:r w:rsidR="00DA757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.</w:t>
                                    </w:r>
                                    <w:r w:rsidR="00BC048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That</w:t>
                                    </w:r>
                                    <w:r w:rsidR="006D6106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includes </w:t>
                                    </w:r>
                                    <w:r w:rsidR="00BC048A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thre</w:t>
                                    </w:r>
                                    <w:r w:rsidR="00B8732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atened species such as s</w:t>
                                    </w:r>
                                    <w:r w:rsidR="00CE271A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h</w:t>
                                    </w:r>
                                    <w:r w:rsidR="00B8732D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arks, rays, and </w:t>
                                    </w:r>
                                    <w:proofErr w:type="spellStart"/>
                                    <w:r w:rsidR="00EC5D2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minke</w:t>
                                    </w:r>
                                    <w:proofErr w:type="spellEnd"/>
                                    <w:r w:rsidR="00EC5D25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whales. </w:t>
                                    </w:r>
                                  </w:p>
                                  <w:p w14:paraId="1227E2A0" w14:textId="119CE6FE" w:rsidR="00863C01" w:rsidRPr="00D558BF" w:rsidRDefault="00A57969" w:rsidP="00754AC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36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002B4B"/>
                                        <w:lang w:val="en-GB" w:eastAsia="da-DK"/>
                                      </w:rPr>
                                    </w:pP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The </w:t>
                                    </w:r>
                                    <w:r w:rsidR="00005C34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agreement</w:t>
                                    </w:r>
                                    <w:r w:rsidR="00005C34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covers 26 areas with untouched sea in the </w:t>
                                    </w:r>
                                    <w:r w:rsidR="006D6106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Danish 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Nor</w:t>
                                    </w:r>
                                    <w:r w:rsidR="006D6106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th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 </w:t>
                                    </w:r>
                                    <w:r w:rsidR="006D6106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S</w:t>
                                    </w:r>
                                    <w:r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 xml:space="preserve">ea, Skagerrak, and the Baltic Sea around </w:t>
                                    </w:r>
                                    <w:r w:rsidR="00863C01" w:rsidRPr="00D558BF">
                                      <w:rPr>
                                        <w:rFonts w:ascii="Arial" w:eastAsia="Times New Roman" w:hAnsi="Arial" w:cs="Arial"/>
                                        <w:color w:val="002B4B"/>
                                        <w:sz w:val="27"/>
                                        <w:szCs w:val="27"/>
                                        <w:lang w:val="en-GB" w:eastAsia="da-DK"/>
                                      </w:rPr>
                                      <w:t>Bornholm.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3D1DD049" w14:textId="77777777" w:rsidR="00863C01" w:rsidRPr="00D558BF" w:rsidRDefault="00863C01" w:rsidP="00863C01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 w:eastAsia="da-DK"/>
                                </w:rPr>
                              </w:pPr>
                            </w:p>
                          </w:tc>
                        </w:tr>
                      </w:tbl>
                      <w:p w14:paraId="2A76C44D" w14:textId="77777777" w:rsidR="00863C01" w:rsidRPr="00D558BF" w:rsidRDefault="00863C01" w:rsidP="00863C01">
                        <w:pPr>
                          <w:rPr>
                            <w:rFonts w:ascii="Times New Roman" w:eastAsia="Times New Roman" w:hAnsi="Times New Roman" w:cs="Times New Roman"/>
                            <w:lang w:val="en-GB" w:eastAsia="da-DK"/>
                          </w:rPr>
                        </w:pPr>
                      </w:p>
                    </w:tc>
                  </w:tr>
                </w:tbl>
                <w:p w14:paraId="51DC2D2F" w14:textId="77777777" w:rsidR="00863C01" w:rsidRPr="00D558BF" w:rsidRDefault="00863C01" w:rsidP="00863C01">
                  <w:pPr>
                    <w:jc w:val="center"/>
                    <w:rPr>
                      <w:rFonts w:ascii="Times New Roman" w:eastAsia="Times New Roman" w:hAnsi="Times New Roman" w:cs="Times New Roman"/>
                      <w:lang w:val="en-GB" w:eastAsia="da-DK"/>
                    </w:rPr>
                  </w:pPr>
                </w:p>
              </w:tc>
            </w:tr>
          </w:tbl>
          <w:p w14:paraId="4D98F1D0" w14:textId="77777777" w:rsidR="00863C01" w:rsidRPr="00D558BF" w:rsidRDefault="00863C01" w:rsidP="00863C01">
            <w:pPr>
              <w:jc w:val="center"/>
              <w:rPr>
                <w:rFonts w:ascii="-webkit-standard" w:eastAsia="Times New Roman" w:hAnsi="-webkit-standard" w:cs="Times New Roman"/>
                <w:lang w:val="en-GB" w:eastAsia="da-DK"/>
              </w:rPr>
            </w:pPr>
          </w:p>
        </w:tc>
      </w:tr>
    </w:tbl>
    <w:p w14:paraId="41207F2D" w14:textId="77777777" w:rsidR="00AA7AA1" w:rsidRPr="00D558BF" w:rsidRDefault="005A5556">
      <w:pPr>
        <w:rPr>
          <w:lang w:val="en-GB"/>
        </w:rPr>
      </w:pPr>
    </w:p>
    <w:sectPr w:rsidR="00AA7AA1" w:rsidRPr="00D558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5CEA" w16cex:dateUtc="2021-03-17T09:48:00Z"/>
  <w16cex:commentExtensible w16cex:durableId="23FC6071" w16cex:dateUtc="2021-03-17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CF5028" w16cid:durableId="23FC5CEA"/>
  <w16cid:commentId w16cid:paraId="07D6C91D" w16cid:durableId="23FC60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B2A50"/>
    <w:multiLevelType w:val="multilevel"/>
    <w:tmpl w:val="E60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1"/>
    <w:rsid w:val="000035A0"/>
    <w:rsid w:val="00005C34"/>
    <w:rsid w:val="0003409E"/>
    <w:rsid w:val="00045449"/>
    <w:rsid w:val="000469C0"/>
    <w:rsid w:val="00081950"/>
    <w:rsid w:val="00084245"/>
    <w:rsid w:val="000A620E"/>
    <w:rsid w:val="000B63B0"/>
    <w:rsid w:val="00101AF0"/>
    <w:rsid w:val="00102BEF"/>
    <w:rsid w:val="0014165F"/>
    <w:rsid w:val="001528A0"/>
    <w:rsid w:val="00157D59"/>
    <w:rsid w:val="0016099B"/>
    <w:rsid w:val="001664D6"/>
    <w:rsid w:val="00170BD4"/>
    <w:rsid w:val="001800CA"/>
    <w:rsid w:val="001D7AEA"/>
    <w:rsid w:val="00202D34"/>
    <w:rsid w:val="00206AB6"/>
    <w:rsid w:val="00232764"/>
    <w:rsid w:val="00233BEE"/>
    <w:rsid w:val="002A5D30"/>
    <w:rsid w:val="002C15DA"/>
    <w:rsid w:val="002D1615"/>
    <w:rsid w:val="002F4377"/>
    <w:rsid w:val="00330B16"/>
    <w:rsid w:val="003335A5"/>
    <w:rsid w:val="00363F1B"/>
    <w:rsid w:val="0037597B"/>
    <w:rsid w:val="0038627C"/>
    <w:rsid w:val="00396B91"/>
    <w:rsid w:val="003D2919"/>
    <w:rsid w:val="003E3462"/>
    <w:rsid w:val="003E5BEC"/>
    <w:rsid w:val="003F46DD"/>
    <w:rsid w:val="004029C4"/>
    <w:rsid w:val="004030A5"/>
    <w:rsid w:val="00404F1A"/>
    <w:rsid w:val="00406DE6"/>
    <w:rsid w:val="004332ED"/>
    <w:rsid w:val="00433C58"/>
    <w:rsid w:val="00433C71"/>
    <w:rsid w:val="00462050"/>
    <w:rsid w:val="0047036B"/>
    <w:rsid w:val="0049171F"/>
    <w:rsid w:val="004926D2"/>
    <w:rsid w:val="004A2F32"/>
    <w:rsid w:val="004F2795"/>
    <w:rsid w:val="004F2834"/>
    <w:rsid w:val="00521C5A"/>
    <w:rsid w:val="005230C6"/>
    <w:rsid w:val="0056281C"/>
    <w:rsid w:val="00571293"/>
    <w:rsid w:val="00577B6A"/>
    <w:rsid w:val="00595EF4"/>
    <w:rsid w:val="005A1290"/>
    <w:rsid w:val="005A5556"/>
    <w:rsid w:val="005A6980"/>
    <w:rsid w:val="005C6B3E"/>
    <w:rsid w:val="005E3ED7"/>
    <w:rsid w:val="005F15DA"/>
    <w:rsid w:val="005F44D8"/>
    <w:rsid w:val="00602015"/>
    <w:rsid w:val="00627ACE"/>
    <w:rsid w:val="00634BBA"/>
    <w:rsid w:val="006819B8"/>
    <w:rsid w:val="0068624A"/>
    <w:rsid w:val="00694EF5"/>
    <w:rsid w:val="006B7D13"/>
    <w:rsid w:val="006D6106"/>
    <w:rsid w:val="006E1E54"/>
    <w:rsid w:val="006E3271"/>
    <w:rsid w:val="006E6C32"/>
    <w:rsid w:val="006F4F76"/>
    <w:rsid w:val="006F7B39"/>
    <w:rsid w:val="007300AF"/>
    <w:rsid w:val="00734F00"/>
    <w:rsid w:val="00741FD9"/>
    <w:rsid w:val="00754ACA"/>
    <w:rsid w:val="00757E12"/>
    <w:rsid w:val="00766A7F"/>
    <w:rsid w:val="007674B9"/>
    <w:rsid w:val="0077318E"/>
    <w:rsid w:val="00787FF5"/>
    <w:rsid w:val="007A2A7D"/>
    <w:rsid w:val="007A2E3E"/>
    <w:rsid w:val="007A5ABD"/>
    <w:rsid w:val="007D7BA9"/>
    <w:rsid w:val="007E4842"/>
    <w:rsid w:val="00806DD7"/>
    <w:rsid w:val="00816003"/>
    <w:rsid w:val="0082071C"/>
    <w:rsid w:val="00843D3E"/>
    <w:rsid w:val="00845369"/>
    <w:rsid w:val="00847682"/>
    <w:rsid w:val="0085125B"/>
    <w:rsid w:val="008558ED"/>
    <w:rsid w:val="008617A7"/>
    <w:rsid w:val="00863C01"/>
    <w:rsid w:val="00880CD8"/>
    <w:rsid w:val="008A00BC"/>
    <w:rsid w:val="008A7980"/>
    <w:rsid w:val="008C6BE6"/>
    <w:rsid w:val="008D083C"/>
    <w:rsid w:val="008F76D2"/>
    <w:rsid w:val="00910517"/>
    <w:rsid w:val="009215D0"/>
    <w:rsid w:val="009335A2"/>
    <w:rsid w:val="00963F47"/>
    <w:rsid w:val="0097206D"/>
    <w:rsid w:val="009740EE"/>
    <w:rsid w:val="009A3423"/>
    <w:rsid w:val="009B13C9"/>
    <w:rsid w:val="009B3D7D"/>
    <w:rsid w:val="009B77F6"/>
    <w:rsid w:val="009C5916"/>
    <w:rsid w:val="009E0B8D"/>
    <w:rsid w:val="00A00F1A"/>
    <w:rsid w:val="00A12A83"/>
    <w:rsid w:val="00A57969"/>
    <w:rsid w:val="00A65D89"/>
    <w:rsid w:val="00A72E67"/>
    <w:rsid w:val="00A73D4C"/>
    <w:rsid w:val="00A86A2F"/>
    <w:rsid w:val="00A90478"/>
    <w:rsid w:val="00AB75D8"/>
    <w:rsid w:val="00AC7382"/>
    <w:rsid w:val="00AC7B6C"/>
    <w:rsid w:val="00AC7F1A"/>
    <w:rsid w:val="00AD5A1F"/>
    <w:rsid w:val="00AE7212"/>
    <w:rsid w:val="00B07835"/>
    <w:rsid w:val="00B63975"/>
    <w:rsid w:val="00B74556"/>
    <w:rsid w:val="00B8732D"/>
    <w:rsid w:val="00BC048A"/>
    <w:rsid w:val="00BC5391"/>
    <w:rsid w:val="00BD6911"/>
    <w:rsid w:val="00C12977"/>
    <w:rsid w:val="00C22C24"/>
    <w:rsid w:val="00C235CE"/>
    <w:rsid w:val="00C2698D"/>
    <w:rsid w:val="00C37874"/>
    <w:rsid w:val="00C81E7C"/>
    <w:rsid w:val="00CB2968"/>
    <w:rsid w:val="00CB43E8"/>
    <w:rsid w:val="00CC35CB"/>
    <w:rsid w:val="00CE271A"/>
    <w:rsid w:val="00D12864"/>
    <w:rsid w:val="00D12E9B"/>
    <w:rsid w:val="00D35143"/>
    <w:rsid w:val="00D37154"/>
    <w:rsid w:val="00D52631"/>
    <w:rsid w:val="00D558BF"/>
    <w:rsid w:val="00D628FD"/>
    <w:rsid w:val="00D67EE7"/>
    <w:rsid w:val="00D74F60"/>
    <w:rsid w:val="00DA7571"/>
    <w:rsid w:val="00DA78B9"/>
    <w:rsid w:val="00E32D6F"/>
    <w:rsid w:val="00E435F9"/>
    <w:rsid w:val="00E6572D"/>
    <w:rsid w:val="00E777A3"/>
    <w:rsid w:val="00E83AB1"/>
    <w:rsid w:val="00E92C8C"/>
    <w:rsid w:val="00EA02A5"/>
    <w:rsid w:val="00EA13EA"/>
    <w:rsid w:val="00EB0F1D"/>
    <w:rsid w:val="00EC5D25"/>
    <w:rsid w:val="00ED18C0"/>
    <w:rsid w:val="00F174A0"/>
    <w:rsid w:val="00F20253"/>
    <w:rsid w:val="00F25CFA"/>
    <w:rsid w:val="00F40E6B"/>
    <w:rsid w:val="00F60571"/>
    <w:rsid w:val="00F77261"/>
    <w:rsid w:val="00FA59D1"/>
    <w:rsid w:val="00FB569D"/>
    <w:rsid w:val="00FC7C76"/>
    <w:rsid w:val="00FD7085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3CC5"/>
  <w15:chartTrackingRefBased/>
  <w15:docId w15:val="{D7AA51D2-1343-384F-B124-14D2A8F2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63C01"/>
  </w:style>
  <w:style w:type="paragraph" w:customStyle="1" w:styleId="leadtext">
    <w:name w:val="leadtext"/>
    <w:basedOn w:val="Standaard"/>
    <w:rsid w:val="00863C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Zwaar">
    <w:name w:val="Strong"/>
    <w:basedOn w:val="Standaardalinea-lettertype"/>
    <w:uiPriority w:val="22"/>
    <w:qFormat/>
    <w:rsid w:val="00863C0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63C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19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19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19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19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195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04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8943C2DFC0C498D3A412AA00A5758" ma:contentTypeVersion="13" ma:contentTypeDescription="Create a new document." ma:contentTypeScope="" ma:versionID="b42dfed3146552150cacc8add79764c1">
  <xsd:schema xmlns:xsd="http://www.w3.org/2001/XMLSchema" xmlns:xs="http://www.w3.org/2001/XMLSchema" xmlns:p="http://schemas.microsoft.com/office/2006/metadata/properties" xmlns:ns2="272dd807-2a97-4a1b-b494-5bd32c85ec00" xmlns:ns3="http://schemas.microsoft.com/sharepoint/v4" xmlns:ns4="8c3a4e8b-8327-4f3e-995b-249ace025221" targetNamespace="http://schemas.microsoft.com/office/2006/metadata/properties" ma:root="true" ma:fieldsID="f6d72dd7b9dcab1b09c2f9c8c77ef354" ns2:_="" ns3:_="" ns4:_="">
    <xsd:import namespace="272dd807-2a97-4a1b-b494-5bd32c85ec00"/>
    <xsd:import namespace="http://schemas.microsoft.com/sharepoint/v4"/>
    <xsd:import namespace="8c3a4e8b-8327-4f3e-995b-249ace0252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d807-2a97-4a1b-b494-5bd32c85ec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4e8b-8327-4f3e-995b-249ace025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2dd807-2a97-4a1b-b494-5bd32c85ec00">XNUUAH6EXV7D-191455707-44037</_dlc_DocId>
    <_dlc_DocIdUrl xmlns="272dd807-2a97-4a1b-b494-5bd32c85ec00">
      <Url>https://ulvemanborsting.sharepoint.com/sites/UB/_layouts/15/DocIdRedir.aspx?ID=XNUUAH6EXV7D-191455707-44037</Url>
      <Description>XNUUAH6EXV7D-191455707-44037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59E193D-D642-4DA5-98B9-C4B6B1CE0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dd807-2a97-4a1b-b494-5bd32c85ec00"/>
    <ds:schemaRef ds:uri="http://schemas.microsoft.com/sharepoint/v4"/>
    <ds:schemaRef ds:uri="8c3a4e8b-8327-4f3e-995b-249ace025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A3F80-9096-4C3A-8222-F1AD0CBF37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AAC8CA-473E-45AA-BC85-B2B874CD5E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DE2FF-7F31-4870-949E-CD5ACF1ED411}">
  <ds:schemaRefs>
    <ds:schemaRef ds:uri="272dd807-2a97-4a1b-b494-5bd32c85ec0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schemas.openxmlformats.org/package/2006/metadata/core-properties"/>
    <ds:schemaRef ds:uri="http://purl.org/dc/terms/"/>
    <ds:schemaRef ds:uri="8c3a4e8b-8327-4f3e-995b-249ace02522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1274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Kirkeby</dc:creator>
  <cp:keywords/>
  <dc:description/>
  <cp:lastModifiedBy>Ellen van den Manacker | Nederlandse Vissersbond</cp:lastModifiedBy>
  <cp:revision>3</cp:revision>
  <dcterms:created xsi:type="dcterms:W3CDTF">2021-03-18T13:18:00Z</dcterms:created>
  <dcterms:modified xsi:type="dcterms:W3CDTF">2021-03-25T11:30:00Z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0x0101006A08943C2DFC0C498D3A412AA00A5758</vt:lpwstr>
  </property>
  <property fmtid="{D5CDD505-2E9C-101B-9397-08002B2CF9AE}" pid="3" name="_dlc_DocIdItemGuid">
    <vt:lpwstr>f84d3cb5-cbbd-4f9b-bff7-98333cd2341e</vt:lpwstr>
  </property>
</Properties>
</file>