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52" w:rsidRDefault="00614A52" w:rsidP="00927124">
      <w:pPr>
        <w:rPr>
          <w:szCs w:val="18"/>
        </w:rPr>
      </w:pPr>
      <w:bookmarkStart w:id="0" w:name="_GoBack"/>
      <w:bookmarkEnd w:id="0"/>
    </w:p>
    <w:p w:rsidR="00927124" w:rsidRPr="00140260" w:rsidRDefault="00007350" w:rsidP="00927124">
      <w:pPr>
        <w:rPr>
          <w:szCs w:val="18"/>
        </w:rPr>
      </w:pPr>
      <w:r>
        <w:rPr>
          <w:szCs w:val="18"/>
        </w:rPr>
        <w:t>Geachte V</w:t>
      </w:r>
      <w:r w:rsidR="00927124" w:rsidRPr="00140260">
        <w:rPr>
          <w:szCs w:val="18"/>
        </w:rPr>
        <w:t>oorzitter,</w:t>
      </w:r>
    </w:p>
    <w:p w:rsidR="00927124" w:rsidRPr="00140260" w:rsidRDefault="00927124" w:rsidP="00927124">
      <w:pPr>
        <w:rPr>
          <w:szCs w:val="18"/>
        </w:rPr>
      </w:pPr>
    </w:p>
    <w:p w:rsidR="0064404E" w:rsidRDefault="00614A52" w:rsidP="00927124">
      <w:pPr>
        <w:rPr>
          <w:szCs w:val="18"/>
        </w:rPr>
      </w:pPr>
      <w:r>
        <w:rPr>
          <w:szCs w:val="18"/>
        </w:rPr>
        <w:t xml:space="preserve">Conform de afspraken uit het Energieakkoord heb ik dit voorjaar de eerste tender voor windenergie op zee uitgevoerd. </w:t>
      </w:r>
      <w:r w:rsidR="0064404E">
        <w:rPr>
          <w:szCs w:val="18"/>
        </w:rPr>
        <w:t xml:space="preserve">Het Deense bedrijf Dong Energy biedt aan om op de eerste twee kavels van het windenergiegebied Borssele windparken te realiseren voor een bedrag van gemiddeld 7,27 cent per kilowattuur (kWh). Dit is substantieel lager dan het maximum bedrag van 12,4 cent per kWh dat voor de tender is vastgesteld en </w:t>
      </w:r>
      <w:r w:rsidR="0064404E">
        <w:t xml:space="preserve">levert een besparing op het </w:t>
      </w:r>
      <w:r w:rsidR="0064404E" w:rsidRPr="00401F68">
        <w:t>maximale</w:t>
      </w:r>
      <w:r w:rsidR="0064404E">
        <w:t xml:space="preserve"> subsidiebudget op van circa 2,7 miljard euro. Hiermee is de afspraak uit het Energieakkoord om het kostenniveau van windenergie op zee uiterlijk in 2023 met 40 procent omlaag te brengen nu al gehaald.</w:t>
      </w:r>
    </w:p>
    <w:p w:rsidR="0064404E" w:rsidRDefault="0064404E" w:rsidP="00927124">
      <w:pPr>
        <w:rPr>
          <w:szCs w:val="18"/>
        </w:rPr>
      </w:pPr>
    </w:p>
    <w:p w:rsidR="0064404E" w:rsidRPr="0064404E" w:rsidRDefault="0064404E" w:rsidP="00927124">
      <w:pPr>
        <w:rPr>
          <w:b/>
          <w:szCs w:val="18"/>
        </w:rPr>
      </w:pPr>
      <w:r>
        <w:rPr>
          <w:b/>
          <w:szCs w:val="18"/>
        </w:rPr>
        <w:t>Eerste tender windenergie op zee</w:t>
      </w:r>
    </w:p>
    <w:p w:rsidR="00927124" w:rsidRPr="00140260" w:rsidRDefault="00927124" w:rsidP="00927124">
      <w:pPr>
        <w:rPr>
          <w:szCs w:val="18"/>
        </w:rPr>
      </w:pPr>
      <w:r w:rsidRPr="00140260">
        <w:rPr>
          <w:szCs w:val="18"/>
        </w:rPr>
        <w:t xml:space="preserve">Op 12 mei jl. sloot de eerste tender </w:t>
      </w:r>
      <w:r>
        <w:rPr>
          <w:szCs w:val="18"/>
        </w:rPr>
        <w:t xml:space="preserve">in het kader </w:t>
      </w:r>
      <w:r w:rsidRPr="00140260">
        <w:rPr>
          <w:szCs w:val="18"/>
        </w:rPr>
        <w:t xml:space="preserve">van de routekaart windenergie op zee om uiterlijk in 2023 een extra capaciteit ter grootte van 3500 </w:t>
      </w:r>
      <w:r>
        <w:rPr>
          <w:szCs w:val="18"/>
        </w:rPr>
        <w:t>megawatt (</w:t>
      </w:r>
      <w:r w:rsidRPr="00140260">
        <w:rPr>
          <w:szCs w:val="18"/>
        </w:rPr>
        <w:t>MW</w:t>
      </w:r>
      <w:r>
        <w:rPr>
          <w:szCs w:val="18"/>
        </w:rPr>
        <w:t>)</w:t>
      </w:r>
      <w:r w:rsidRPr="00140260">
        <w:rPr>
          <w:szCs w:val="18"/>
        </w:rPr>
        <w:t xml:space="preserve"> te realiseren, </w:t>
      </w:r>
      <w:r w:rsidR="00007350">
        <w:rPr>
          <w:szCs w:val="18"/>
        </w:rPr>
        <w:t>zoals afgesproken in</w:t>
      </w:r>
      <w:r w:rsidRPr="00140260">
        <w:rPr>
          <w:szCs w:val="18"/>
        </w:rPr>
        <w:t xml:space="preserve"> het Energieakkoord. Deze tender heeft betrekking op de eerste twee kavels (kavels I en II) van het windenergiegebied Borssele</w:t>
      </w:r>
      <w:r w:rsidR="00007350">
        <w:rPr>
          <w:szCs w:val="18"/>
        </w:rPr>
        <w:t>,</w:t>
      </w:r>
      <w:r w:rsidRPr="00140260">
        <w:rPr>
          <w:szCs w:val="18"/>
        </w:rPr>
        <w:t xml:space="preserve"> dat op meer dan 22 kilometer uit de Zeeuwse kust ligt, </w:t>
      </w:r>
      <w:r w:rsidR="00007350">
        <w:rPr>
          <w:rStyle w:val="Zwaar"/>
          <w:b w:val="0"/>
          <w:color w:val="000000"/>
          <w:szCs w:val="18"/>
        </w:rPr>
        <w:t xml:space="preserve">nabij </w:t>
      </w:r>
      <w:r w:rsidRPr="00140260">
        <w:rPr>
          <w:rStyle w:val="Zwaar"/>
          <w:b w:val="0"/>
          <w:color w:val="000000"/>
          <w:szCs w:val="18"/>
        </w:rPr>
        <w:t>de grens met België en de daar gerealiseerde en geplande windparken</w:t>
      </w:r>
      <w:r w:rsidRPr="00140260">
        <w:rPr>
          <w:szCs w:val="18"/>
        </w:rPr>
        <w:t>. Elk van de twee kavels biedt plaats voor circa 350 MW aan windturbines, met de mogelijkheid om maximaal 380 MW te plaatsen.</w:t>
      </w:r>
    </w:p>
    <w:p w:rsidR="00927124" w:rsidRPr="00140260" w:rsidRDefault="00927124" w:rsidP="00927124">
      <w:pPr>
        <w:rPr>
          <w:szCs w:val="18"/>
        </w:rPr>
      </w:pPr>
    </w:p>
    <w:p w:rsidR="00927124" w:rsidRPr="00140260" w:rsidRDefault="00927124" w:rsidP="00927124">
      <w:pPr>
        <w:rPr>
          <w:szCs w:val="18"/>
        </w:rPr>
      </w:pPr>
      <w:r w:rsidRPr="00140260">
        <w:rPr>
          <w:szCs w:val="18"/>
        </w:rPr>
        <w:t xml:space="preserve">Sinds 12 mei </w:t>
      </w:r>
      <w:r w:rsidR="00007350">
        <w:rPr>
          <w:szCs w:val="18"/>
        </w:rPr>
        <w:t xml:space="preserve">jl. </w:t>
      </w:r>
      <w:r w:rsidRPr="00140260">
        <w:rPr>
          <w:szCs w:val="18"/>
        </w:rPr>
        <w:t>heeft de Rijksdienst voor Ondernemend Nederland (RVO</w:t>
      </w:r>
      <w:r w:rsidR="00007350">
        <w:rPr>
          <w:szCs w:val="18"/>
        </w:rPr>
        <w:t>.nl</w:t>
      </w:r>
      <w:r w:rsidRPr="00140260">
        <w:rPr>
          <w:szCs w:val="18"/>
        </w:rPr>
        <w:t>), die de tenderregeling uitvoert, de binnengekomen biedingen beoordeeld. In totaal heeft RVO</w:t>
      </w:r>
      <w:r w:rsidR="00007350">
        <w:rPr>
          <w:szCs w:val="18"/>
        </w:rPr>
        <w:t>.nl</w:t>
      </w:r>
      <w:r w:rsidRPr="00140260">
        <w:rPr>
          <w:szCs w:val="18"/>
        </w:rPr>
        <w:t xml:space="preserve"> 38 biedingen ontvangen</w:t>
      </w:r>
      <w:r>
        <w:rPr>
          <w:szCs w:val="18"/>
        </w:rPr>
        <w:t xml:space="preserve">, waaronder biedingen </w:t>
      </w:r>
      <w:r w:rsidRPr="00140260">
        <w:rPr>
          <w:szCs w:val="18"/>
        </w:rPr>
        <w:t>op elk van de kavels afzonderlijk alsook voor de combinatie van de twee kavels. RVO</w:t>
      </w:r>
      <w:r w:rsidR="00007350">
        <w:rPr>
          <w:szCs w:val="18"/>
        </w:rPr>
        <w:t>.nl</w:t>
      </w:r>
      <w:r w:rsidRPr="00140260">
        <w:rPr>
          <w:szCs w:val="18"/>
        </w:rPr>
        <w:t xml:space="preserve"> heeft allereerst gecontroleerd of de biedingen voldoen aan de gestelde criteria en vervolgens de biedingen gerangschikt, waarbij het laagste geboden bedrag bovenaan de ranglijst kwam. </w:t>
      </w:r>
      <w:r w:rsidR="00401F68">
        <w:rPr>
          <w:szCs w:val="18"/>
        </w:rPr>
        <w:t>Het</w:t>
      </w:r>
      <w:r w:rsidRPr="00140260">
        <w:rPr>
          <w:szCs w:val="18"/>
        </w:rPr>
        <w:t xml:space="preserve"> maximum tenderbedrag voor deze tender </w:t>
      </w:r>
      <w:r w:rsidR="00401F68">
        <w:rPr>
          <w:szCs w:val="18"/>
        </w:rPr>
        <w:t>is</w:t>
      </w:r>
      <w:r w:rsidRPr="00140260">
        <w:rPr>
          <w:szCs w:val="18"/>
        </w:rPr>
        <w:t xml:space="preserve"> 12,4 cent per kilowattuur (kWh).</w:t>
      </w:r>
      <w:r w:rsidR="00007350">
        <w:rPr>
          <w:szCs w:val="18"/>
        </w:rPr>
        <w:t xml:space="preserve"> Dit bedrag is exclusief de kosten voor aansluiting van de windparken op het elektriciteitsnet.</w:t>
      </w:r>
    </w:p>
    <w:p w:rsidR="00927124" w:rsidRDefault="00927124" w:rsidP="00927124">
      <w:pPr>
        <w:rPr>
          <w:szCs w:val="18"/>
        </w:rPr>
      </w:pPr>
    </w:p>
    <w:p w:rsidR="00614A52" w:rsidRDefault="00614A52">
      <w:pPr>
        <w:spacing w:line="240" w:lineRule="auto"/>
        <w:rPr>
          <w:b/>
          <w:szCs w:val="18"/>
        </w:rPr>
      </w:pPr>
      <w:r>
        <w:rPr>
          <w:b/>
          <w:szCs w:val="18"/>
        </w:rPr>
        <w:br w:type="page"/>
      </w:r>
    </w:p>
    <w:p w:rsidR="0064404E" w:rsidRPr="0064404E" w:rsidRDefault="0064404E" w:rsidP="00927124">
      <w:pPr>
        <w:rPr>
          <w:b/>
          <w:szCs w:val="18"/>
        </w:rPr>
      </w:pPr>
      <w:r>
        <w:rPr>
          <w:b/>
          <w:szCs w:val="18"/>
        </w:rPr>
        <w:lastRenderedPageBreak/>
        <w:t>Substantiële kostenbesparing</w:t>
      </w:r>
    </w:p>
    <w:p w:rsidR="00592BAC" w:rsidRDefault="00927124" w:rsidP="00927124">
      <w:pPr>
        <w:rPr>
          <w:szCs w:val="18"/>
        </w:rPr>
      </w:pPr>
      <w:r w:rsidRPr="00140260">
        <w:rPr>
          <w:szCs w:val="18"/>
        </w:rPr>
        <w:t xml:space="preserve">De winnende bieding </w:t>
      </w:r>
      <w:r>
        <w:rPr>
          <w:szCs w:val="18"/>
        </w:rPr>
        <w:t>is</w:t>
      </w:r>
      <w:r w:rsidRPr="00140260">
        <w:rPr>
          <w:szCs w:val="18"/>
        </w:rPr>
        <w:t xml:space="preserve"> gedaan door één partij, te weten Dong Energy</w:t>
      </w:r>
      <w:r w:rsidR="00007350">
        <w:rPr>
          <w:szCs w:val="18"/>
        </w:rPr>
        <w:t xml:space="preserve">. </w:t>
      </w:r>
      <w:r w:rsidR="00592BAC">
        <w:t xml:space="preserve">Dong Energy is een gerenommeerde partij met momenteel 3.000 MW windenergie op zee operationeel en 3.300 MW in aanbouw. Eind 2015 was </w:t>
      </w:r>
      <w:r w:rsidR="00007350">
        <w:t xml:space="preserve">Dong </w:t>
      </w:r>
      <w:r w:rsidR="00592BAC">
        <w:t>Energy de grootste eigenaar van windparken op zee in Europa met een aandeel van 15,6%.</w:t>
      </w:r>
      <w:r w:rsidR="004E211E">
        <w:t xml:space="preserve"> De Deense staat is houder van een meerderheidsbelang in het bedrijf.</w:t>
      </w:r>
    </w:p>
    <w:p w:rsidR="00592BAC" w:rsidRDefault="00592BAC" w:rsidP="00927124">
      <w:pPr>
        <w:rPr>
          <w:szCs w:val="18"/>
        </w:rPr>
      </w:pPr>
    </w:p>
    <w:p w:rsidR="00927124" w:rsidRDefault="00401F68" w:rsidP="00927124">
      <w:pPr>
        <w:rPr>
          <w:szCs w:val="18"/>
        </w:rPr>
      </w:pPr>
      <w:r>
        <w:rPr>
          <w:szCs w:val="18"/>
        </w:rPr>
        <w:t xml:space="preserve">Dong Energy </w:t>
      </w:r>
      <w:r w:rsidR="00592BAC">
        <w:rPr>
          <w:szCs w:val="18"/>
        </w:rPr>
        <w:t xml:space="preserve">biedt aan om de windparken te realiseren en te exploiteren </w:t>
      </w:r>
      <w:r w:rsidR="00DC039B">
        <w:rPr>
          <w:szCs w:val="18"/>
        </w:rPr>
        <w:t xml:space="preserve">voor </w:t>
      </w:r>
      <w:r w:rsidR="00927124" w:rsidRPr="00140260">
        <w:rPr>
          <w:szCs w:val="18"/>
        </w:rPr>
        <w:t xml:space="preserve">een bedrag van 7,1591 cent per kWh </w:t>
      </w:r>
      <w:r w:rsidR="00592BAC">
        <w:rPr>
          <w:szCs w:val="18"/>
        </w:rPr>
        <w:t xml:space="preserve">voor </w:t>
      </w:r>
      <w:r w:rsidR="00592BAC" w:rsidRPr="00140260">
        <w:rPr>
          <w:szCs w:val="18"/>
        </w:rPr>
        <w:t xml:space="preserve">kavel I </w:t>
      </w:r>
      <w:r w:rsidR="00927124" w:rsidRPr="00140260">
        <w:rPr>
          <w:szCs w:val="18"/>
        </w:rPr>
        <w:t>en 7,3807 cent per kWh voor kavel II.</w:t>
      </w:r>
      <w:r w:rsidR="00927124">
        <w:rPr>
          <w:szCs w:val="18"/>
        </w:rPr>
        <w:t xml:space="preserve"> </w:t>
      </w:r>
      <w:r w:rsidR="00927124" w:rsidRPr="00140260">
        <w:rPr>
          <w:szCs w:val="18"/>
        </w:rPr>
        <w:t xml:space="preserve">Deze bedragen zijn substantieel lager dan het maximum tenderbedrag en ook lager dan </w:t>
      </w:r>
      <w:r w:rsidR="00007350">
        <w:rPr>
          <w:szCs w:val="18"/>
        </w:rPr>
        <w:t xml:space="preserve">de bedragen die </w:t>
      </w:r>
      <w:r w:rsidR="00927124" w:rsidRPr="00140260">
        <w:rPr>
          <w:szCs w:val="18"/>
        </w:rPr>
        <w:t>tot nu</w:t>
      </w:r>
      <w:r w:rsidR="00CC1B70">
        <w:rPr>
          <w:szCs w:val="18"/>
        </w:rPr>
        <w:t xml:space="preserve"> toe internationaal </w:t>
      </w:r>
      <w:r w:rsidR="00007350">
        <w:rPr>
          <w:szCs w:val="18"/>
        </w:rPr>
        <w:t xml:space="preserve">in andere tenders zijn </w:t>
      </w:r>
      <w:r w:rsidR="00CC1B70">
        <w:rPr>
          <w:szCs w:val="18"/>
        </w:rPr>
        <w:t>geboden.</w:t>
      </w:r>
    </w:p>
    <w:p w:rsidR="00CC1B70" w:rsidRDefault="00CC1B70" w:rsidP="00927124">
      <w:pPr>
        <w:rPr>
          <w:szCs w:val="18"/>
        </w:rPr>
      </w:pPr>
    </w:p>
    <w:p w:rsidR="00CC1B70" w:rsidRDefault="00CC1B70" w:rsidP="00927124">
      <w:pPr>
        <w:rPr>
          <w:szCs w:val="18"/>
        </w:rPr>
      </w:pPr>
      <w:r>
        <w:t xml:space="preserve">Dat een windpark nu tegen zulke lage kosten kan worden gebouwd, betekent een </w:t>
      </w:r>
      <w:r w:rsidR="00007350">
        <w:t xml:space="preserve">grote </w:t>
      </w:r>
      <w:r>
        <w:t xml:space="preserve">doorbraak in de transitie naar meer </w:t>
      </w:r>
      <w:r w:rsidR="00007350">
        <w:t xml:space="preserve">hernieuwbare </w:t>
      </w:r>
      <w:r>
        <w:t>energie. Toen het kabinet in 2013 de plannen voor meer windmolens op zee uitwerkt</w:t>
      </w:r>
      <w:r w:rsidR="00007350">
        <w:t>e,</w:t>
      </w:r>
      <w:r>
        <w:t xml:space="preserve"> waren de kosten hierv</w:t>
      </w:r>
      <w:r w:rsidR="00007350">
        <w:t>an</w:t>
      </w:r>
      <w:r>
        <w:t xml:space="preserve"> nog hoog</w:t>
      </w:r>
      <w:r w:rsidR="00007350">
        <w:t xml:space="preserve"> </w:t>
      </w:r>
      <w:r w:rsidR="00401F68">
        <w:t>–</w:t>
      </w:r>
      <w:r>
        <w:t xml:space="preserve"> op dat moment 15 cent per kilowattuur, inclusief de netaansluiting. Daarom spraken we </w:t>
      </w:r>
      <w:r w:rsidR="00007350">
        <w:t>in</w:t>
      </w:r>
      <w:r>
        <w:t xml:space="preserve"> het Energieakkoord af om dit kostenniveau uiterlijk in 2023 met 40</w:t>
      </w:r>
      <w:r w:rsidR="00007350">
        <w:t xml:space="preserve"> procent</w:t>
      </w:r>
      <w:r>
        <w:t xml:space="preserve"> omlaag te brengen. Bijzonder is dat dit doel nu al is gehaald. </w:t>
      </w:r>
      <w:r w:rsidR="00614A52">
        <w:t>De windparken kunnen</w:t>
      </w:r>
      <w:r>
        <w:t xml:space="preserve"> voor gemiddeld 7,27 cent per kilowattuur worden aangelegd en geëxploiteerd. Inclusief netaansluiting (van circa 1,4 cent per k</w:t>
      </w:r>
      <w:r w:rsidR="00007350">
        <w:t>W</w:t>
      </w:r>
      <w:r>
        <w:t xml:space="preserve">h) kan het park worden aangelegd voor </w:t>
      </w:r>
      <w:r w:rsidR="00007350">
        <w:t xml:space="preserve">in totaal </w:t>
      </w:r>
      <w:r>
        <w:t xml:space="preserve">circa 8,7 cent per kilowattuur, waarmee de 40 procent reductie in het kostenniveau nu </w:t>
      </w:r>
      <w:r w:rsidR="00007350">
        <w:t xml:space="preserve">dus </w:t>
      </w:r>
      <w:r>
        <w:t>al wordt bereikt.</w:t>
      </w:r>
    </w:p>
    <w:p w:rsidR="00927124" w:rsidRPr="00140260" w:rsidRDefault="00927124" w:rsidP="00E46253"/>
    <w:p w:rsidR="00D22414" w:rsidRDefault="00007350" w:rsidP="00E46253">
      <w:r>
        <w:t xml:space="preserve">Voor de tender is een subsidieplafond vastgesteld van 5 miljard euro. </w:t>
      </w:r>
      <w:r w:rsidR="00E46253">
        <w:t xml:space="preserve">Bij het vaststellen van </w:t>
      </w:r>
      <w:r>
        <w:t xml:space="preserve">dit </w:t>
      </w:r>
      <w:r w:rsidR="00E46253">
        <w:t>subsidieplafond</w:t>
      </w:r>
      <w:r w:rsidR="00F3381F">
        <w:t xml:space="preserve"> </w:t>
      </w:r>
      <w:r w:rsidR="00E46253">
        <w:t xml:space="preserve">is rekening gehouden met </w:t>
      </w:r>
      <w:r w:rsidR="00D22414">
        <w:t xml:space="preserve">een situatie waarin de subsidiebehoefte maximaal zou zijn, te weten </w:t>
      </w:r>
      <w:r w:rsidR="00E46253">
        <w:t>het maximaal mogelijk</w:t>
      </w:r>
      <w:r>
        <w:t>e</w:t>
      </w:r>
      <w:r w:rsidR="00E46253">
        <w:t xml:space="preserve"> aantal MW (760), </w:t>
      </w:r>
      <w:r w:rsidR="00F3381F">
        <w:t xml:space="preserve">een hoog </w:t>
      </w:r>
      <w:r w:rsidR="00E46253">
        <w:t>aantal vollasturen (4500)</w:t>
      </w:r>
      <w:r w:rsidR="008950EA">
        <w:t>,</w:t>
      </w:r>
      <w:r w:rsidR="00E46253">
        <w:t xml:space="preserve"> </w:t>
      </w:r>
      <w:r w:rsidR="008950EA">
        <w:t xml:space="preserve">een </w:t>
      </w:r>
      <w:r w:rsidR="00D22414">
        <w:t>l</w:t>
      </w:r>
      <w:r w:rsidR="008950EA">
        <w:t xml:space="preserve">ange termijn elektriciteitsprijs </w:t>
      </w:r>
      <w:r w:rsidR="00D22414">
        <w:t xml:space="preserve">die gelijk is aan de basisenergieprijs </w:t>
      </w:r>
      <w:r w:rsidR="008950EA">
        <w:t xml:space="preserve">van 2,9 cent per kWh </w:t>
      </w:r>
      <w:r w:rsidR="00E46253">
        <w:t>en het maximum tenderbedrag van 12,4 cent per kWh voor een periode van 15 jaar. Dong Energy is voornemens om de windparken te realiseren met ongeveer dezelfde uitgangspunten</w:t>
      </w:r>
      <w:r w:rsidR="00D22414">
        <w:t xml:space="preserve"> qua geïnstalleerd vermogen en vollasturen</w:t>
      </w:r>
      <w:r w:rsidR="00E46253">
        <w:t xml:space="preserve">, maar voor </w:t>
      </w:r>
      <w:r w:rsidR="00F3381F">
        <w:t xml:space="preserve">ruim 5 cent per kWh </w:t>
      </w:r>
      <w:r w:rsidR="00E46253">
        <w:t xml:space="preserve">lagere kosten. Dat levert een besparing op </w:t>
      </w:r>
      <w:r w:rsidR="00F3381F">
        <w:t xml:space="preserve">het </w:t>
      </w:r>
      <w:r w:rsidR="00151A4B" w:rsidRPr="00401F68">
        <w:t>maximale</w:t>
      </w:r>
      <w:r w:rsidR="00151A4B">
        <w:t xml:space="preserve"> </w:t>
      </w:r>
      <w:r w:rsidR="00F3381F">
        <w:t xml:space="preserve">subsidiebudget </w:t>
      </w:r>
      <w:r>
        <w:t xml:space="preserve">op </w:t>
      </w:r>
      <w:r w:rsidR="00F3381F">
        <w:t xml:space="preserve">van </w:t>
      </w:r>
      <w:r w:rsidR="00E46253">
        <w:t>circa 2,</w:t>
      </w:r>
      <w:r w:rsidR="002503C1">
        <w:t>7</w:t>
      </w:r>
      <w:r w:rsidR="00E46253">
        <w:t xml:space="preserve"> miljard euro</w:t>
      </w:r>
      <w:r>
        <w:t>.</w:t>
      </w:r>
      <w:r w:rsidR="00151A4B">
        <w:t xml:space="preserve"> </w:t>
      </w:r>
    </w:p>
    <w:p w:rsidR="00D22414" w:rsidRDefault="00D22414" w:rsidP="00E46253"/>
    <w:p w:rsidR="000B4F79" w:rsidRDefault="008950EA" w:rsidP="00E46253">
      <w:r>
        <w:t>Zoals ik in mijn brief van 19 mei 2015 (Kamerstukken II, 2014-2015, 33</w:t>
      </w:r>
      <w:r w:rsidR="00007350">
        <w:t xml:space="preserve"> </w:t>
      </w:r>
      <w:r>
        <w:t>561, nr.</w:t>
      </w:r>
      <w:r w:rsidR="00007350">
        <w:t xml:space="preserve"> </w:t>
      </w:r>
      <w:r>
        <w:t>19) heb aangegeven</w:t>
      </w:r>
      <w:r w:rsidR="00007350">
        <w:t>,</w:t>
      </w:r>
      <w:r>
        <w:t xml:space="preserve"> bedragen de </w:t>
      </w:r>
      <w:r w:rsidR="00151A4B" w:rsidRPr="00401F68">
        <w:t>daadwerkelijk</w:t>
      </w:r>
      <w:r w:rsidR="00151A4B">
        <w:t xml:space="preserve"> </w:t>
      </w:r>
      <w:r>
        <w:t xml:space="preserve">verwachte subsidiekosten voor </w:t>
      </w:r>
      <w:r w:rsidR="000B4F79">
        <w:t>alle w</w:t>
      </w:r>
      <w:r>
        <w:t xml:space="preserve">indparken </w:t>
      </w:r>
      <w:r w:rsidR="000B4F79">
        <w:t xml:space="preserve">uit de routekaart windenergie op zee tezamen </w:t>
      </w:r>
      <w:r>
        <w:t>circa 8 miljard euro</w:t>
      </w:r>
      <w:r w:rsidR="00007350">
        <w:t xml:space="preserve"> (exclusief 4 miljard euro voor het net op zee)</w:t>
      </w:r>
      <w:r>
        <w:t xml:space="preserve">. </w:t>
      </w:r>
      <w:r w:rsidR="000B4F79">
        <w:t xml:space="preserve">In die verwachting wordt uitgegaan van een lange termijn elektriciteitsprijs die hoger is dan </w:t>
      </w:r>
      <w:r w:rsidR="00D22414">
        <w:t xml:space="preserve">de basisenergieprijs van </w:t>
      </w:r>
      <w:r w:rsidR="000B4F79">
        <w:t xml:space="preserve">2,9 cent per kWh. </w:t>
      </w:r>
      <w:r>
        <w:t>Op dit moment maakt ECN een nieuwe prognose voor de lange termijn elektriciteitsprijs</w:t>
      </w:r>
      <w:r w:rsidR="000B4F79">
        <w:t xml:space="preserve"> voor de Nationale Energieverkenning 2016, die in </w:t>
      </w:r>
      <w:r w:rsidR="00C60453">
        <w:t xml:space="preserve">oktober </w:t>
      </w:r>
      <w:r w:rsidR="000B4F79">
        <w:t xml:space="preserve">zal worden gepubliceerd. Dan zal ook blijken hoe </w:t>
      </w:r>
      <w:r w:rsidR="00151A4B">
        <w:t>hoog</w:t>
      </w:r>
      <w:r w:rsidR="000B4F79">
        <w:t xml:space="preserve"> de </w:t>
      </w:r>
      <w:r w:rsidR="00151A4B">
        <w:t>daadwerkelijk benodig</w:t>
      </w:r>
      <w:r w:rsidR="000B4F79">
        <w:t xml:space="preserve">de subsidie is. </w:t>
      </w:r>
    </w:p>
    <w:p w:rsidR="00DC039B" w:rsidRDefault="00DC039B" w:rsidP="00E46253"/>
    <w:p w:rsidR="00614A52" w:rsidRDefault="00614A52">
      <w:pPr>
        <w:spacing w:line="240" w:lineRule="auto"/>
        <w:rPr>
          <w:b/>
        </w:rPr>
      </w:pPr>
      <w:r>
        <w:rPr>
          <w:b/>
        </w:rPr>
        <w:br w:type="page"/>
      </w:r>
    </w:p>
    <w:p w:rsidR="0064404E" w:rsidRPr="0064404E" w:rsidRDefault="0064404E" w:rsidP="00E46253">
      <w:pPr>
        <w:rPr>
          <w:b/>
        </w:rPr>
      </w:pPr>
      <w:r>
        <w:rPr>
          <w:b/>
        </w:rPr>
        <w:lastRenderedPageBreak/>
        <w:t>Opbrengst voor de energietransitie en voor de economie</w:t>
      </w:r>
    </w:p>
    <w:p w:rsidR="00DC039B" w:rsidRDefault="003D3A93" w:rsidP="00E46253">
      <w:r>
        <w:t xml:space="preserve">Op basis van de bieding van Dong Energy zullen de windparken </w:t>
      </w:r>
      <w:r w:rsidR="00DC039B">
        <w:t xml:space="preserve">jaarlijks ruim 1 miljoen huishoudens van stroom </w:t>
      </w:r>
      <w:r>
        <w:t>kunnen</w:t>
      </w:r>
      <w:r w:rsidR="00DC039B">
        <w:t xml:space="preserve"> voorzien. De bijdrage aan de </w:t>
      </w:r>
      <w:r w:rsidR="00003BE8">
        <w:t xml:space="preserve">hernieuwbare </w:t>
      </w:r>
      <w:r w:rsidR="00DC039B">
        <w:t xml:space="preserve">energiedoelstelling is </w:t>
      </w:r>
      <w:r>
        <w:t xml:space="preserve">ongeveer </w:t>
      </w:r>
      <w:r w:rsidR="00DC039B">
        <w:t>12 PJ</w:t>
      </w:r>
      <w:r>
        <w:t>,</w:t>
      </w:r>
      <w:r w:rsidR="00DC039B">
        <w:t xml:space="preserve"> oftewel 0,6 procentpunt</w:t>
      </w:r>
      <w:r>
        <w:t xml:space="preserve"> van de te halen 14</w:t>
      </w:r>
      <w:r w:rsidR="00A314C1">
        <w:t xml:space="preserve"> procent </w:t>
      </w:r>
      <w:r>
        <w:t xml:space="preserve">in </w:t>
      </w:r>
      <w:r w:rsidR="00A314C1">
        <w:t xml:space="preserve">het jaar </w:t>
      </w:r>
      <w:r>
        <w:t>2020</w:t>
      </w:r>
      <w:r w:rsidR="00DC039B">
        <w:t>.</w:t>
      </w:r>
      <w:r w:rsidR="00C42905">
        <w:t xml:space="preserve"> Ik verwacht dat de windparken </w:t>
      </w:r>
      <w:r w:rsidR="00DC039B">
        <w:t xml:space="preserve">een impuls </w:t>
      </w:r>
      <w:r w:rsidR="00003BE8">
        <w:t xml:space="preserve">zullen </w:t>
      </w:r>
      <w:r w:rsidR="00DC039B">
        <w:t>geven aan de lokale economie en werkgelegenheid.</w:t>
      </w:r>
      <w:r w:rsidR="006A13CD">
        <w:t xml:space="preserve"> Op grond van artikel 16 van het kavelbesluit moeten biedende partijen het park zodanig ontwerpen, bouwen en exploiteren dat het windpark actief bijdraagt aan versterking van lokale en regionale economie. Verder zijn de Nederlandse havens uitstekend gesitueerd voor de bouw- en onderhoudswerkzaamheden van de windparken.</w:t>
      </w:r>
    </w:p>
    <w:p w:rsidR="00E46253" w:rsidRDefault="00E46253" w:rsidP="00E46253"/>
    <w:p w:rsidR="00324773" w:rsidRDefault="00324773" w:rsidP="00324773">
      <w:pPr>
        <w:pStyle w:val="Tekstzonderopmaak"/>
      </w:pPr>
    </w:p>
    <w:p w:rsidR="00927124" w:rsidRDefault="00927124" w:rsidP="00E46253"/>
    <w:p w:rsidR="00003BE8" w:rsidRPr="000B40C8" w:rsidRDefault="00003BE8" w:rsidP="00E46253"/>
    <w:p w:rsidR="00927124" w:rsidRDefault="00927124" w:rsidP="00E46253">
      <w:r>
        <w:t>H.G.J. Kamp</w:t>
      </w:r>
    </w:p>
    <w:p w:rsidR="00A50CF6" w:rsidRDefault="00927124" w:rsidP="00E46253">
      <w:r>
        <w:t>Minister van Economische Zaken</w:t>
      </w:r>
    </w:p>
    <w:sectPr w:rsidR="00A50CF6"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70" w:rsidRDefault="00621970">
      <w:r>
        <w:separator/>
      </w:r>
    </w:p>
    <w:p w:rsidR="00621970" w:rsidRDefault="00621970"/>
  </w:endnote>
  <w:endnote w:type="continuationSeparator" w:id="0">
    <w:p w:rsidR="00621970" w:rsidRDefault="00621970">
      <w:r>
        <w:continuationSeparator/>
      </w:r>
    </w:p>
    <w:p w:rsidR="00621970" w:rsidRDefault="0062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786A4B" w:rsidP="00786A4B">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8C7D3A">
            <w:t>3</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8C7D3A">
            <w:t>3</w:t>
          </w:r>
          <w:r w:rsidR="00121BF0">
            <w:rPr>
              <w:noProof w:val="0"/>
            </w:rPr>
            <w:fldChar w:fldCharType="end"/>
          </w:r>
        </w:p>
      </w:tc>
    </w:tr>
  </w:tbl>
  <w:p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786A4B" w:rsidP="00786A4B">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8C7D3A">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8C7D3A">
            <w:t>3</w:t>
          </w:r>
          <w:r w:rsidR="00121BF0">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70" w:rsidRDefault="00621970">
      <w:r>
        <w:separator/>
      </w:r>
    </w:p>
    <w:p w:rsidR="00621970" w:rsidRDefault="00621970"/>
  </w:footnote>
  <w:footnote w:type="continuationSeparator" w:id="0">
    <w:p w:rsidR="00621970" w:rsidRDefault="00621970">
      <w:r>
        <w:continuationSeparator/>
      </w:r>
    </w:p>
    <w:p w:rsidR="00621970" w:rsidRDefault="00621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786A4B" w:rsidP="00786A4B">
          <w:pPr>
            <w:pStyle w:val="Huisstijl-Adres"/>
            <w:rPr>
              <w:noProof w:val="0"/>
            </w:rPr>
          </w:pPr>
          <w:r>
            <w:rPr>
              <w:b/>
              <w:noProof w:val="0"/>
            </w:rPr>
            <w:t>Directoraat-generaal Energie, Telecom &amp; Mededinging</w:t>
          </w:r>
          <w:r w:rsidR="00527BD4" w:rsidRPr="005819CE">
            <w:rPr>
              <w:b/>
              <w:noProof w:val="0"/>
            </w:rPr>
            <w:br/>
          </w:r>
          <w:r>
            <w:rPr>
              <w:noProof w:val="0"/>
            </w:rPr>
            <w:t>Directie PD Energie uitdagingen 2020</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786A4B" w:rsidP="00786A4B">
          <w:pPr>
            <w:pStyle w:val="Huisstijl-Kopje"/>
            <w:rPr>
              <w:noProof w:val="0"/>
            </w:rPr>
          </w:pPr>
          <w:r>
            <w:rPr>
              <w:noProof w:val="0"/>
            </w:rPr>
            <w:t>Ons kenmerk</w:t>
          </w:r>
        </w:p>
        <w:p w:rsidR="00502512" w:rsidRPr="00502512" w:rsidRDefault="00786A4B" w:rsidP="003A5290">
          <w:pPr>
            <w:pStyle w:val="Huisstijl-Kopje"/>
            <w:rPr>
              <w:b w:val="0"/>
              <w:noProof w:val="0"/>
            </w:rPr>
          </w:pPr>
          <w:r>
            <w:rPr>
              <w:b w:val="0"/>
              <w:noProof w:val="0"/>
            </w:rPr>
            <w:t>DGETM-E2020</w:t>
          </w:r>
          <w:r w:rsidR="00502512" w:rsidRPr="00502512">
            <w:rPr>
              <w:b w:val="0"/>
              <w:noProof w:val="0"/>
            </w:rPr>
            <w:t xml:space="preserve"> / </w:t>
          </w:r>
          <w:r>
            <w:rPr>
              <w:b w:val="0"/>
              <w:noProof w:val="0"/>
            </w:rPr>
            <w:t>16103033</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F035E2" w:rsidP="00786A4B">
          <w:pPr>
            <w:framePr w:w="6340" w:h="2750" w:hRule="exact" w:hSpace="180" w:wrap="around" w:vAnchor="page" w:hAnchor="text" w:x="3873" w:y="-140"/>
          </w:pPr>
          <w:r>
            <w:rPr>
              <w:noProof/>
              <w:szCs w:val="18"/>
            </w:rPr>
            <w:drawing>
              <wp:inline distT="0" distB="0" distL="0" distR="0" wp14:anchorId="2DE504E2" wp14:editId="45F922E0">
                <wp:extent cx="2286000" cy="1552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819CE" w:rsidTr="00A50CF6">
      <w:tc>
        <w:tcPr>
          <w:tcW w:w="2160" w:type="dxa"/>
          <w:shd w:val="clear" w:color="auto" w:fill="auto"/>
        </w:tcPr>
        <w:p w:rsidR="00527BD4" w:rsidRPr="005819CE" w:rsidRDefault="00786A4B" w:rsidP="00786A4B">
          <w:pPr>
            <w:pStyle w:val="Huisstijl-Adres"/>
            <w:rPr>
              <w:noProof w:val="0"/>
            </w:rPr>
          </w:pPr>
          <w:r>
            <w:rPr>
              <w:b/>
              <w:noProof w:val="0"/>
            </w:rPr>
            <w:t>Directoraat-generaal Energie, Telecom &amp; Mededinging</w:t>
          </w:r>
          <w:r w:rsidR="00527BD4" w:rsidRPr="005819CE">
            <w:rPr>
              <w:b/>
              <w:noProof w:val="0"/>
            </w:rPr>
            <w:br/>
          </w:r>
          <w:r>
            <w:rPr>
              <w:noProof w:val="0"/>
            </w:rPr>
            <w:t>Directie PD Energie uitdagingen 2020</w:t>
          </w:r>
        </w:p>
        <w:p w:rsidR="00786A4B" w:rsidRDefault="00786A4B" w:rsidP="00786A4B">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786A4B" w:rsidRDefault="00786A4B" w:rsidP="00786A4B">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786A4B" w:rsidRDefault="00786A4B" w:rsidP="00786A4B">
          <w:pPr>
            <w:pStyle w:val="Huisstijl-Adres"/>
            <w:rPr>
              <w:noProof w:val="0"/>
            </w:rPr>
          </w:pPr>
          <w:r>
            <w:rPr>
              <w:b/>
              <w:noProof w:val="0"/>
            </w:rPr>
            <w:t>Factuuradres</w:t>
          </w:r>
          <w:r>
            <w:rPr>
              <w:b/>
              <w:noProof w:val="0"/>
            </w:rPr>
            <w:br/>
          </w:r>
          <w:r>
            <w:rPr>
              <w:noProof w:val="0"/>
            </w:rPr>
            <w:t>Postbus 16180</w:t>
          </w:r>
          <w:r>
            <w:rPr>
              <w:noProof w:val="0"/>
            </w:rPr>
            <w:br/>
            <w:t>2500 BD Den Haag</w:t>
          </w:r>
        </w:p>
        <w:p w:rsidR="00786A4B" w:rsidRPr="005B3814" w:rsidRDefault="00786A4B" w:rsidP="00786A4B">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5819CE" w:rsidRDefault="00786A4B" w:rsidP="00786A4B">
          <w:pPr>
            <w:pStyle w:val="Huisstijl-Adres"/>
            <w:rPr>
              <w:noProof w:val="0"/>
            </w:rPr>
          </w:pPr>
          <w:r>
            <w:rPr>
              <w:noProof w:val="0"/>
            </w:rPr>
            <w:t>T</w:t>
          </w:r>
          <w:r>
            <w:rPr>
              <w:noProof w:val="0"/>
            </w:rPr>
            <w:tab/>
            <w:t>070 379 8911 (algemeen)</w:t>
          </w:r>
          <w:r w:rsidRPr="005819CE">
            <w:rPr>
              <w:noProof w:val="0"/>
            </w:rPr>
            <w:br/>
          </w:r>
          <w:r>
            <w:rPr>
              <w:noProof w:val="0"/>
            </w:rPr>
            <w:t>www.rijksoverheid.nl/ez</w:t>
          </w:r>
        </w:p>
      </w:tc>
    </w:tr>
    <w:tr w:rsidR="00527BD4" w:rsidRPr="005819CE" w:rsidTr="00A50CF6">
      <w:trPr>
        <w:trHeight w:hRule="exact" w:val="200"/>
      </w:trPr>
      <w:tc>
        <w:tcPr>
          <w:tcW w:w="2160" w:type="dxa"/>
          <w:shd w:val="clear" w:color="auto" w:fill="auto"/>
        </w:tcPr>
        <w:p w:rsidR="00527BD4" w:rsidRPr="005819CE" w:rsidRDefault="00527BD4" w:rsidP="00A50CF6"/>
      </w:tc>
    </w:tr>
    <w:tr w:rsidR="00527BD4" w:rsidRPr="005819CE" w:rsidTr="00A50CF6">
      <w:tc>
        <w:tcPr>
          <w:tcW w:w="2160" w:type="dxa"/>
          <w:shd w:val="clear" w:color="auto" w:fill="auto"/>
        </w:tcPr>
        <w:p w:rsidR="000C0163" w:rsidRPr="005819CE" w:rsidRDefault="00786A4B" w:rsidP="00786A4B">
          <w:pPr>
            <w:pStyle w:val="Huisstijl-Kopje"/>
            <w:rPr>
              <w:noProof w:val="0"/>
            </w:rPr>
          </w:pPr>
          <w:r>
            <w:rPr>
              <w:noProof w:val="0"/>
            </w:rPr>
            <w:t>Ons kenmerk</w:t>
          </w:r>
          <w:r w:rsidR="000C0163" w:rsidRPr="005819CE">
            <w:rPr>
              <w:noProof w:val="0"/>
            </w:rPr>
            <w:t xml:space="preserve"> </w:t>
          </w:r>
        </w:p>
        <w:p w:rsidR="000C0163" w:rsidRPr="005819CE" w:rsidRDefault="00786A4B" w:rsidP="000C0163">
          <w:pPr>
            <w:pStyle w:val="Huisstijl-Gegeven"/>
            <w:rPr>
              <w:noProof w:val="0"/>
            </w:rPr>
          </w:pPr>
          <w:r>
            <w:rPr>
              <w:noProof w:val="0"/>
            </w:rPr>
            <w:t>DGETM-E2020</w:t>
          </w:r>
          <w:r w:rsidR="000C0163">
            <w:rPr>
              <w:noProof w:val="0"/>
            </w:rPr>
            <w:t xml:space="preserve"> / </w:t>
          </w:r>
          <w:r>
            <w:rPr>
              <w:noProof w:val="0"/>
            </w:rPr>
            <w:t>16103033</w:t>
          </w:r>
          <w:r w:rsidR="000C0163" w:rsidRPr="005819CE">
            <w:rPr>
              <w:noProof w:val="0"/>
            </w:rPr>
            <w:t xml:space="preserve"> </w:t>
          </w:r>
        </w:p>
        <w:p w:rsidR="00527BD4" w:rsidRPr="005819CE" w:rsidRDefault="00527BD4" w:rsidP="00274DAB">
          <w:pPr>
            <w:pStyle w:val="Huisstijl-Kopje"/>
            <w:rPr>
              <w:noProof w:val="0"/>
            </w:rPr>
          </w:pPr>
        </w:p>
      </w:tc>
    </w:tr>
  </w:tbl>
  <w:p w:rsidR="00121BF0" w:rsidRPr="00121BF0" w:rsidRDefault="00121BF0" w:rsidP="00121BF0">
    <w:pPr>
      <w:rPr>
        <w:vanish/>
      </w:rPr>
    </w:pPr>
  </w:p>
  <w:tbl>
    <w:tblPr>
      <w:tblW w:w="7520" w:type="dxa"/>
      <w:tblLayout w:type="fixed"/>
      <w:tblCellMar>
        <w:left w:w="0" w:type="dxa"/>
        <w:right w:w="0" w:type="dxa"/>
      </w:tblCellMar>
      <w:tblLook w:val="0000" w:firstRow="0" w:lastRow="0" w:firstColumn="0" w:lastColumn="0" w:noHBand="0" w:noVBand="0"/>
    </w:tblPr>
    <w:tblGrid>
      <w:gridCol w:w="900"/>
      <w:gridCol w:w="6620"/>
    </w:tblGrid>
    <w:tr w:rsidR="00527BD4" w:rsidTr="00A50CF6">
      <w:trPr>
        <w:trHeight w:val="400"/>
      </w:trPr>
      <w:tc>
        <w:tcPr>
          <w:tcW w:w="7520" w:type="dxa"/>
          <w:gridSpan w:val="2"/>
          <w:shd w:val="clear" w:color="auto" w:fill="auto"/>
        </w:tcPr>
        <w:p w:rsidR="00527BD4" w:rsidRPr="00BC3B53" w:rsidRDefault="00527BD4" w:rsidP="00786A4B">
          <w:pPr>
            <w:pStyle w:val="Huisstijl-Retouradres"/>
            <w:rPr>
              <w:noProof w:val="0"/>
            </w:rPr>
          </w:pPr>
          <w:r>
            <w:rPr>
              <w:noProof w:val="0"/>
            </w:rPr>
            <w:t xml:space="preserve">&gt; </w:t>
          </w:r>
          <w:r w:rsidR="00786A4B">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786A4B"/>
      </w:tc>
    </w:tr>
    <w:tr w:rsidR="00527BD4" w:rsidTr="00A50CF6">
      <w:trPr>
        <w:cantSplit/>
        <w:trHeight w:hRule="exact" w:val="2440"/>
      </w:trPr>
      <w:tc>
        <w:tcPr>
          <w:tcW w:w="7520" w:type="dxa"/>
          <w:gridSpan w:val="2"/>
          <w:shd w:val="clear" w:color="auto" w:fill="auto"/>
        </w:tcPr>
        <w:p w:rsidR="00786A4B" w:rsidRDefault="00157C7F" w:rsidP="00A50CF6">
          <w:pPr>
            <w:pStyle w:val="Huisstijl-NAW"/>
            <w:rPr>
              <w:noProof w:val="0"/>
            </w:rPr>
          </w:pPr>
          <w:r>
            <w:rPr>
              <w:noProof w:val="0"/>
            </w:rPr>
            <w:t>D</w:t>
          </w:r>
          <w:r w:rsidR="00786A4B">
            <w:rPr>
              <w:noProof w:val="0"/>
            </w:rPr>
            <w:t>e Voorzitter van de Tweede Kamer</w:t>
          </w:r>
        </w:p>
        <w:p w:rsidR="00786A4B" w:rsidRDefault="00786A4B" w:rsidP="00A50CF6">
          <w:pPr>
            <w:pStyle w:val="Huisstijl-NAW"/>
            <w:rPr>
              <w:noProof w:val="0"/>
            </w:rPr>
          </w:pPr>
          <w:r>
            <w:rPr>
              <w:noProof w:val="0"/>
            </w:rPr>
            <w:t>der Staten-Generaal</w:t>
          </w:r>
        </w:p>
        <w:p w:rsidR="00786A4B" w:rsidRDefault="00786A4B" w:rsidP="00A50CF6">
          <w:pPr>
            <w:pStyle w:val="Huisstijl-NAW"/>
            <w:rPr>
              <w:noProof w:val="0"/>
            </w:rPr>
          </w:pPr>
          <w:r>
            <w:rPr>
              <w:noProof w:val="0"/>
            </w:rPr>
            <w:t>Binnenhof 4</w:t>
          </w:r>
        </w:p>
        <w:p w:rsidR="00786A4B" w:rsidRDefault="00786A4B" w:rsidP="00A50CF6">
          <w:pPr>
            <w:pStyle w:val="Huisstijl-NAW"/>
            <w:rPr>
              <w:noProof w:val="0"/>
            </w:rPr>
          </w:pPr>
          <w:r>
            <w:rPr>
              <w:noProof w:val="0"/>
            </w:rPr>
            <w:t>2513 AA 's-Gravenhage</w:t>
          </w:r>
        </w:p>
        <w:p w:rsidR="00786A4B" w:rsidRDefault="00786A4B" w:rsidP="00A50CF6">
          <w:pPr>
            <w:pStyle w:val="Huisstijl-NAW"/>
            <w:rPr>
              <w:noProof w:val="0"/>
            </w:rPr>
          </w:pPr>
        </w:p>
        <w:p w:rsidR="00527BD4" w:rsidRDefault="00527BD4" w:rsidP="00A50CF6">
          <w:pPr>
            <w:pStyle w:val="Huisstijl-NAW"/>
            <w:rPr>
              <w:noProof w:val="0"/>
            </w:rPr>
          </w:pPr>
        </w:p>
      </w:tc>
    </w:tr>
    <w:tr w:rsidR="00527BD4" w:rsidTr="00A50CF6">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A50CF6">
      <w:trPr>
        <w:trHeight w:val="240"/>
      </w:trPr>
      <w:tc>
        <w:tcPr>
          <w:tcW w:w="900" w:type="dxa"/>
          <w:shd w:val="clear" w:color="auto" w:fill="auto"/>
        </w:tcPr>
        <w:p w:rsidR="00527BD4" w:rsidRPr="007709EF" w:rsidRDefault="00786A4B" w:rsidP="00786A4B">
          <w:r>
            <w:rPr>
              <w:szCs w:val="18"/>
            </w:rPr>
            <w:t>Datum</w:t>
          </w:r>
        </w:p>
      </w:tc>
      <w:tc>
        <w:tcPr>
          <w:tcW w:w="6620" w:type="dxa"/>
          <w:shd w:val="clear" w:color="auto" w:fill="auto"/>
        </w:tcPr>
        <w:p w:rsidR="00527BD4" w:rsidRPr="007709EF" w:rsidRDefault="00527BD4" w:rsidP="00A50CF6"/>
      </w:tc>
    </w:tr>
    <w:tr w:rsidR="00527BD4" w:rsidRPr="008F3246" w:rsidTr="00A50CF6">
      <w:trPr>
        <w:trHeight w:val="240"/>
      </w:trPr>
      <w:tc>
        <w:tcPr>
          <w:tcW w:w="900" w:type="dxa"/>
          <w:shd w:val="clear" w:color="auto" w:fill="auto"/>
        </w:tcPr>
        <w:p w:rsidR="00527BD4" w:rsidRPr="007709EF" w:rsidRDefault="00786A4B" w:rsidP="00786A4B">
          <w:r>
            <w:rPr>
              <w:szCs w:val="18"/>
            </w:rPr>
            <w:t>Betreft</w:t>
          </w:r>
        </w:p>
      </w:tc>
      <w:tc>
        <w:tcPr>
          <w:tcW w:w="6620" w:type="dxa"/>
          <w:shd w:val="clear" w:color="auto" w:fill="auto"/>
        </w:tcPr>
        <w:p w:rsidR="00527BD4" w:rsidRPr="007709EF" w:rsidRDefault="00786A4B" w:rsidP="00A50CF6">
          <w:r>
            <w:t>Uitslag tender windenergie op zee voor eerste twee kavels van windenergiegebied Borssele</w:t>
          </w:r>
        </w:p>
      </w:tc>
    </w:tr>
  </w:tbl>
  <w:p w:rsidR="00527BD4" w:rsidRPr="00BC4AE3" w:rsidRDefault="00527BD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4FF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C_HBID" w:val="16103033"/>
    <w:docVar w:name="HC_HBLIB" w:val="DOMUS"/>
  </w:docVars>
  <w:rsids>
    <w:rsidRoot w:val="00786A4B"/>
    <w:rsid w:val="00003BE8"/>
    <w:rsid w:val="000049FB"/>
    <w:rsid w:val="00007350"/>
    <w:rsid w:val="00013862"/>
    <w:rsid w:val="00016012"/>
    <w:rsid w:val="00020189"/>
    <w:rsid w:val="00020EE4"/>
    <w:rsid w:val="00023E9A"/>
    <w:rsid w:val="00033CDD"/>
    <w:rsid w:val="00034A84"/>
    <w:rsid w:val="00035E67"/>
    <w:rsid w:val="000366F3"/>
    <w:rsid w:val="0006024D"/>
    <w:rsid w:val="00071F28"/>
    <w:rsid w:val="00074079"/>
    <w:rsid w:val="00092799"/>
    <w:rsid w:val="00092C5F"/>
    <w:rsid w:val="000936B2"/>
    <w:rsid w:val="00096680"/>
    <w:rsid w:val="000A0F36"/>
    <w:rsid w:val="000A174A"/>
    <w:rsid w:val="000A3E0A"/>
    <w:rsid w:val="000A65AC"/>
    <w:rsid w:val="000B4F79"/>
    <w:rsid w:val="000B7281"/>
    <w:rsid w:val="000B7FAB"/>
    <w:rsid w:val="000C0163"/>
    <w:rsid w:val="000C1BA1"/>
    <w:rsid w:val="000C3EA9"/>
    <w:rsid w:val="000D0225"/>
    <w:rsid w:val="000E7895"/>
    <w:rsid w:val="000F161D"/>
    <w:rsid w:val="00121BF0"/>
    <w:rsid w:val="00123704"/>
    <w:rsid w:val="001270C7"/>
    <w:rsid w:val="00132540"/>
    <w:rsid w:val="0014786A"/>
    <w:rsid w:val="001516A4"/>
    <w:rsid w:val="00151A4B"/>
    <w:rsid w:val="00151E5F"/>
    <w:rsid w:val="001569AB"/>
    <w:rsid w:val="00157C7F"/>
    <w:rsid w:val="00164D63"/>
    <w:rsid w:val="001653FD"/>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22D66"/>
    <w:rsid w:val="00224A8A"/>
    <w:rsid w:val="002309A8"/>
    <w:rsid w:val="00236CFE"/>
    <w:rsid w:val="002428E3"/>
    <w:rsid w:val="00243031"/>
    <w:rsid w:val="002503C1"/>
    <w:rsid w:val="00260BAF"/>
    <w:rsid w:val="002650F7"/>
    <w:rsid w:val="00273F3B"/>
    <w:rsid w:val="00274DA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4773"/>
    <w:rsid w:val="00327BA5"/>
    <w:rsid w:val="00334154"/>
    <w:rsid w:val="003372C4"/>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3A93"/>
    <w:rsid w:val="003E3DD5"/>
    <w:rsid w:val="003F07C6"/>
    <w:rsid w:val="003F1F6B"/>
    <w:rsid w:val="003F3757"/>
    <w:rsid w:val="003F38BD"/>
    <w:rsid w:val="003F44B7"/>
    <w:rsid w:val="004008E9"/>
    <w:rsid w:val="00401F68"/>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670A"/>
    <w:rsid w:val="004B5465"/>
    <w:rsid w:val="004B70F0"/>
    <w:rsid w:val="004D505E"/>
    <w:rsid w:val="004D72CA"/>
    <w:rsid w:val="004E211E"/>
    <w:rsid w:val="004E2242"/>
    <w:rsid w:val="004F42FF"/>
    <w:rsid w:val="004F44C2"/>
    <w:rsid w:val="00502512"/>
    <w:rsid w:val="00505262"/>
    <w:rsid w:val="00516022"/>
    <w:rsid w:val="00521CEE"/>
    <w:rsid w:val="00524A8D"/>
    <w:rsid w:val="00527BD4"/>
    <w:rsid w:val="005403C8"/>
    <w:rsid w:val="005429DC"/>
    <w:rsid w:val="005565F9"/>
    <w:rsid w:val="00573041"/>
    <w:rsid w:val="00575B80"/>
    <w:rsid w:val="0057620F"/>
    <w:rsid w:val="005819CE"/>
    <w:rsid w:val="0058298D"/>
    <w:rsid w:val="00592BAC"/>
    <w:rsid w:val="00593C2B"/>
    <w:rsid w:val="00595231"/>
    <w:rsid w:val="00596166"/>
    <w:rsid w:val="00597F64"/>
    <w:rsid w:val="005A207F"/>
    <w:rsid w:val="005A2F35"/>
    <w:rsid w:val="005B463E"/>
    <w:rsid w:val="005C34E1"/>
    <w:rsid w:val="005C3FE0"/>
    <w:rsid w:val="005C5CD0"/>
    <w:rsid w:val="005C740C"/>
    <w:rsid w:val="005D625B"/>
    <w:rsid w:val="005F62D3"/>
    <w:rsid w:val="005F6D11"/>
    <w:rsid w:val="00600CF0"/>
    <w:rsid w:val="006048F4"/>
    <w:rsid w:val="0060660A"/>
    <w:rsid w:val="00613B1D"/>
    <w:rsid w:val="00614A52"/>
    <w:rsid w:val="00617A44"/>
    <w:rsid w:val="006202B6"/>
    <w:rsid w:val="00621970"/>
    <w:rsid w:val="00625CD0"/>
    <w:rsid w:val="0062627D"/>
    <w:rsid w:val="00627432"/>
    <w:rsid w:val="0064404E"/>
    <w:rsid w:val="006448E4"/>
    <w:rsid w:val="00645414"/>
    <w:rsid w:val="00653606"/>
    <w:rsid w:val="006610E9"/>
    <w:rsid w:val="00661591"/>
    <w:rsid w:val="0066632F"/>
    <w:rsid w:val="00674A89"/>
    <w:rsid w:val="00674F3D"/>
    <w:rsid w:val="00685545"/>
    <w:rsid w:val="006864B3"/>
    <w:rsid w:val="00692D64"/>
    <w:rsid w:val="006A10F8"/>
    <w:rsid w:val="006A13CD"/>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714DC5"/>
    <w:rsid w:val="00715237"/>
    <w:rsid w:val="007254A5"/>
    <w:rsid w:val="00725748"/>
    <w:rsid w:val="00735D88"/>
    <w:rsid w:val="0073720D"/>
    <w:rsid w:val="00737507"/>
    <w:rsid w:val="00740712"/>
    <w:rsid w:val="00742AB9"/>
    <w:rsid w:val="00751A6A"/>
    <w:rsid w:val="00754FBF"/>
    <w:rsid w:val="007709EF"/>
    <w:rsid w:val="00783559"/>
    <w:rsid w:val="00786A4B"/>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3178B"/>
    <w:rsid w:val="00833695"/>
    <w:rsid w:val="008336B7"/>
    <w:rsid w:val="00833A8E"/>
    <w:rsid w:val="00842CD8"/>
    <w:rsid w:val="008431FA"/>
    <w:rsid w:val="008519E2"/>
    <w:rsid w:val="008547BA"/>
    <w:rsid w:val="008553C7"/>
    <w:rsid w:val="00857FEB"/>
    <w:rsid w:val="008601AF"/>
    <w:rsid w:val="00872271"/>
    <w:rsid w:val="00883137"/>
    <w:rsid w:val="008950EA"/>
    <w:rsid w:val="008A1F5D"/>
    <w:rsid w:val="008A28F5"/>
    <w:rsid w:val="008B1198"/>
    <w:rsid w:val="008B3471"/>
    <w:rsid w:val="008B3929"/>
    <w:rsid w:val="008B4125"/>
    <w:rsid w:val="008B4CB3"/>
    <w:rsid w:val="008B567B"/>
    <w:rsid w:val="008B7B24"/>
    <w:rsid w:val="008C356D"/>
    <w:rsid w:val="008C7D3A"/>
    <w:rsid w:val="008E0B3F"/>
    <w:rsid w:val="008E49AD"/>
    <w:rsid w:val="008E698E"/>
    <w:rsid w:val="008F2584"/>
    <w:rsid w:val="008F3246"/>
    <w:rsid w:val="008F3C1B"/>
    <w:rsid w:val="008F508C"/>
    <w:rsid w:val="0090271B"/>
    <w:rsid w:val="00910642"/>
    <w:rsid w:val="00910DDF"/>
    <w:rsid w:val="00927124"/>
    <w:rsid w:val="00930B13"/>
    <w:rsid w:val="009311C8"/>
    <w:rsid w:val="00933376"/>
    <w:rsid w:val="00933A2F"/>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30E68"/>
    <w:rsid w:val="00A314C1"/>
    <w:rsid w:val="00A31933"/>
    <w:rsid w:val="00A329D2"/>
    <w:rsid w:val="00A34AA0"/>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7237"/>
    <w:rsid w:val="00B0043A"/>
    <w:rsid w:val="00B00D75"/>
    <w:rsid w:val="00B070CB"/>
    <w:rsid w:val="00B12456"/>
    <w:rsid w:val="00B145F0"/>
    <w:rsid w:val="00B259C8"/>
    <w:rsid w:val="00B26CCF"/>
    <w:rsid w:val="00B30FC2"/>
    <w:rsid w:val="00B331A2"/>
    <w:rsid w:val="00B425F0"/>
    <w:rsid w:val="00B42DFA"/>
    <w:rsid w:val="00B464BB"/>
    <w:rsid w:val="00B531DD"/>
    <w:rsid w:val="00B55014"/>
    <w:rsid w:val="00B62232"/>
    <w:rsid w:val="00B70BF3"/>
    <w:rsid w:val="00B71DC2"/>
    <w:rsid w:val="00B91CFC"/>
    <w:rsid w:val="00B93893"/>
    <w:rsid w:val="00BA7E0A"/>
    <w:rsid w:val="00BC3B53"/>
    <w:rsid w:val="00BC3B96"/>
    <w:rsid w:val="00BC4AE3"/>
    <w:rsid w:val="00BC5B28"/>
    <w:rsid w:val="00BD744F"/>
    <w:rsid w:val="00BE3F88"/>
    <w:rsid w:val="00BE4756"/>
    <w:rsid w:val="00BE5ED9"/>
    <w:rsid w:val="00BE7B41"/>
    <w:rsid w:val="00C15A91"/>
    <w:rsid w:val="00C206F1"/>
    <w:rsid w:val="00C217E1"/>
    <w:rsid w:val="00C219B1"/>
    <w:rsid w:val="00C4015B"/>
    <w:rsid w:val="00C40C60"/>
    <w:rsid w:val="00C42905"/>
    <w:rsid w:val="00C5258E"/>
    <w:rsid w:val="00C530C9"/>
    <w:rsid w:val="00C60453"/>
    <w:rsid w:val="00C619A7"/>
    <w:rsid w:val="00C73D5F"/>
    <w:rsid w:val="00C97C80"/>
    <w:rsid w:val="00CA47D3"/>
    <w:rsid w:val="00CA6533"/>
    <w:rsid w:val="00CA6A25"/>
    <w:rsid w:val="00CA6A3F"/>
    <w:rsid w:val="00CA7C99"/>
    <w:rsid w:val="00CC1B70"/>
    <w:rsid w:val="00CC6290"/>
    <w:rsid w:val="00CD233D"/>
    <w:rsid w:val="00CD362D"/>
    <w:rsid w:val="00CE101D"/>
    <w:rsid w:val="00CE1C84"/>
    <w:rsid w:val="00CE5055"/>
    <w:rsid w:val="00CF053F"/>
    <w:rsid w:val="00CF1A17"/>
    <w:rsid w:val="00D0375A"/>
    <w:rsid w:val="00D0609E"/>
    <w:rsid w:val="00D078E1"/>
    <w:rsid w:val="00D100E9"/>
    <w:rsid w:val="00D21E4B"/>
    <w:rsid w:val="00D22414"/>
    <w:rsid w:val="00D23522"/>
    <w:rsid w:val="00D264D6"/>
    <w:rsid w:val="00D33BF0"/>
    <w:rsid w:val="00D33DE0"/>
    <w:rsid w:val="00D36447"/>
    <w:rsid w:val="00D516BE"/>
    <w:rsid w:val="00D5423B"/>
    <w:rsid w:val="00D54F4E"/>
    <w:rsid w:val="00D604B3"/>
    <w:rsid w:val="00D60BA4"/>
    <w:rsid w:val="00D62419"/>
    <w:rsid w:val="00D77870"/>
    <w:rsid w:val="00D80977"/>
    <w:rsid w:val="00D80CCE"/>
    <w:rsid w:val="00D86EEA"/>
    <w:rsid w:val="00D87D03"/>
    <w:rsid w:val="00D95C88"/>
    <w:rsid w:val="00D97B2E"/>
    <w:rsid w:val="00DA241E"/>
    <w:rsid w:val="00DB36FE"/>
    <w:rsid w:val="00DB533A"/>
    <w:rsid w:val="00DB6307"/>
    <w:rsid w:val="00DC039B"/>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46253"/>
    <w:rsid w:val="00E51469"/>
    <w:rsid w:val="00E634E3"/>
    <w:rsid w:val="00E717C4"/>
    <w:rsid w:val="00E77F89"/>
    <w:rsid w:val="00E80330"/>
    <w:rsid w:val="00E806C5"/>
    <w:rsid w:val="00E80E71"/>
    <w:rsid w:val="00E850D3"/>
    <w:rsid w:val="00E853D6"/>
    <w:rsid w:val="00E876B9"/>
    <w:rsid w:val="00EC0DFF"/>
    <w:rsid w:val="00EC237D"/>
    <w:rsid w:val="00EC4D0E"/>
    <w:rsid w:val="00EC4E2B"/>
    <w:rsid w:val="00ED072A"/>
    <w:rsid w:val="00ED539E"/>
    <w:rsid w:val="00EE4A1F"/>
    <w:rsid w:val="00EE4C2D"/>
    <w:rsid w:val="00EF1B5A"/>
    <w:rsid w:val="00EF24FB"/>
    <w:rsid w:val="00EF2CCA"/>
    <w:rsid w:val="00EF60DC"/>
    <w:rsid w:val="00F00F54"/>
    <w:rsid w:val="00F035E2"/>
    <w:rsid w:val="00F03963"/>
    <w:rsid w:val="00F05285"/>
    <w:rsid w:val="00F11068"/>
    <w:rsid w:val="00F1256D"/>
    <w:rsid w:val="00F13A4E"/>
    <w:rsid w:val="00F172BB"/>
    <w:rsid w:val="00F17B10"/>
    <w:rsid w:val="00F21BEF"/>
    <w:rsid w:val="00F2315B"/>
    <w:rsid w:val="00F3381F"/>
    <w:rsid w:val="00F41A6F"/>
    <w:rsid w:val="00F45A25"/>
    <w:rsid w:val="00F50F86"/>
    <w:rsid w:val="00F53F91"/>
    <w:rsid w:val="00F61569"/>
    <w:rsid w:val="00F61A72"/>
    <w:rsid w:val="00F62B67"/>
    <w:rsid w:val="00F66F13"/>
    <w:rsid w:val="00F74073"/>
    <w:rsid w:val="00F75603"/>
    <w:rsid w:val="00F845B4"/>
    <w:rsid w:val="00F8713B"/>
    <w:rsid w:val="00F93F9E"/>
    <w:rsid w:val="00FA1A76"/>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54E82F51-3162-423F-84F7-9BF15CA0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character" w:styleId="Zwaar">
    <w:name w:val="Strong"/>
    <w:uiPriority w:val="22"/>
    <w:qFormat/>
    <w:rsid w:val="00927124"/>
    <w:rPr>
      <w:b/>
      <w:bCs/>
    </w:rPr>
  </w:style>
  <w:style w:type="paragraph" w:styleId="Normaalweb">
    <w:name w:val="Normal (Web)"/>
    <w:basedOn w:val="Standaard"/>
    <w:uiPriority w:val="99"/>
    <w:unhideWhenUsed/>
    <w:rsid w:val="00927124"/>
    <w:pPr>
      <w:spacing w:before="100" w:beforeAutospacing="1" w:after="100" w:afterAutospacing="1" w:line="240" w:lineRule="auto"/>
    </w:pPr>
    <w:rPr>
      <w:rFonts w:ascii="Times New Roman" w:hAnsi="Times New Roman"/>
      <w:sz w:val="24"/>
    </w:rPr>
  </w:style>
  <w:style w:type="paragraph" w:styleId="Tekstzonderopmaak">
    <w:name w:val="Plain Text"/>
    <w:basedOn w:val="Standaard"/>
    <w:link w:val="TekstzonderopmaakChar"/>
    <w:uiPriority w:val="99"/>
    <w:unhideWhenUsed/>
    <w:rsid w:val="00E46253"/>
    <w:pPr>
      <w:spacing w:line="240" w:lineRule="auto"/>
    </w:pPr>
    <w:rPr>
      <w:szCs w:val="21"/>
      <w:lang w:eastAsia="en-US"/>
    </w:rPr>
  </w:style>
  <w:style w:type="character" w:customStyle="1" w:styleId="TekstzonderopmaakChar">
    <w:name w:val="Tekst zonder opmaak Char"/>
    <w:basedOn w:val="Standaardalinea-lettertype"/>
    <w:link w:val="Tekstzonderopmaak"/>
    <w:uiPriority w:val="99"/>
    <w:rsid w:val="00E46253"/>
    <w:rPr>
      <w:rFonts w:ascii="Verdana" w:hAnsi="Verdana"/>
      <w:sz w:val="18"/>
      <w:szCs w:val="21"/>
      <w:lang w:eastAsia="en-US"/>
    </w:rPr>
  </w:style>
  <w:style w:type="paragraph" w:styleId="Ballontekst">
    <w:name w:val="Balloon Text"/>
    <w:basedOn w:val="Standaard"/>
    <w:link w:val="BallontekstChar"/>
    <w:rsid w:val="0000735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07350"/>
    <w:rPr>
      <w:rFonts w:ascii="Tahoma" w:hAnsi="Tahoma" w:cs="Tahoma"/>
      <w:sz w:val="16"/>
      <w:szCs w:val="16"/>
    </w:rPr>
  </w:style>
  <w:style w:type="character" w:styleId="Verwijzingopmerking">
    <w:name w:val="annotation reference"/>
    <w:basedOn w:val="Standaardalinea-lettertype"/>
    <w:rsid w:val="00007350"/>
    <w:rPr>
      <w:sz w:val="16"/>
      <w:szCs w:val="16"/>
    </w:rPr>
  </w:style>
  <w:style w:type="paragraph" w:styleId="Tekstopmerking">
    <w:name w:val="annotation text"/>
    <w:basedOn w:val="Standaard"/>
    <w:link w:val="TekstopmerkingChar"/>
    <w:rsid w:val="00007350"/>
    <w:rPr>
      <w:sz w:val="20"/>
      <w:szCs w:val="20"/>
    </w:rPr>
  </w:style>
  <w:style w:type="character" w:customStyle="1" w:styleId="TekstopmerkingChar">
    <w:name w:val="Tekst opmerking Char"/>
    <w:basedOn w:val="Standaardalinea-lettertype"/>
    <w:link w:val="Tekstopmerking"/>
    <w:rsid w:val="00007350"/>
    <w:rPr>
      <w:rFonts w:ascii="Verdana" w:hAnsi="Verdana"/>
    </w:rPr>
  </w:style>
  <w:style w:type="paragraph" w:styleId="Onderwerpvanopmerking">
    <w:name w:val="annotation subject"/>
    <w:basedOn w:val="Tekstopmerking"/>
    <w:next w:val="Tekstopmerking"/>
    <w:link w:val="OnderwerpvanopmerkingChar"/>
    <w:rsid w:val="00007350"/>
    <w:rPr>
      <w:b/>
      <w:bCs/>
    </w:rPr>
  </w:style>
  <w:style w:type="character" w:customStyle="1" w:styleId="OnderwerpvanopmerkingChar">
    <w:name w:val="Onderwerp van opmerking Char"/>
    <w:basedOn w:val="TekstopmerkingChar"/>
    <w:link w:val="Onderwerpvanopmerking"/>
    <w:rsid w:val="0000735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6166">
      <w:bodyDiv w:val="1"/>
      <w:marLeft w:val="0"/>
      <w:marRight w:val="0"/>
      <w:marTop w:val="0"/>
      <w:marBottom w:val="0"/>
      <w:divBdr>
        <w:top w:val="none" w:sz="0" w:space="0" w:color="auto"/>
        <w:left w:val="none" w:sz="0" w:space="0" w:color="auto"/>
        <w:bottom w:val="none" w:sz="0" w:space="0" w:color="auto"/>
        <w:right w:val="none" w:sz="0" w:space="0" w:color="auto"/>
      </w:divBdr>
      <w:divsChild>
        <w:div w:id="1083143277">
          <w:marLeft w:val="0"/>
          <w:marRight w:val="0"/>
          <w:marTop w:val="0"/>
          <w:marBottom w:val="0"/>
          <w:divBdr>
            <w:top w:val="none" w:sz="0" w:space="0" w:color="auto"/>
            <w:left w:val="none" w:sz="0" w:space="0" w:color="auto"/>
            <w:bottom w:val="none" w:sz="0" w:space="0" w:color="auto"/>
            <w:right w:val="none" w:sz="0" w:space="0" w:color="auto"/>
          </w:divBdr>
          <w:divsChild>
            <w:div w:id="1510440557">
              <w:marLeft w:val="0"/>
              <w:marRight w:val="0"/>
              <w:marTop w:val="0"/>
              <w:marBottom w:val="0"/>
              <w:divBdr>
                <w:top w:val="none" w:sz="0" w:space="0" w:color="auto"/>
                <w:left w:val="none" w:sz="0" w:space="0" w:color="auto"/>
                <w:bottom w:val="none" w:sz="0" w:space="0" w:color="auto"/>
                <w:right w:val="none" w:sz="0" w:space="0" w:color="auto"/>
              </w:divBdr>
              <w:divsChild>
                <w:div w:id="1530337561">
                  <w:marLeft w:val="0"/>
                  <w:marRight w:val="0"/>
                  <w:marTop w:val="0"/>
                  <w:marBottom w:val="0"/>
                  <w:divBdr>
                    <w:top w:val="none" w:sz="0" w:space="0" w:color="auto"/>
                    <w:left w:val="none" w:sz="0" w:space="0" w:color="auto"/>
                    <w:bottom w:val="none" w:sz="0" w:space="0" w:color="auto"/>
                    <w:right w:val="none" w:sz="0" w:space="0" w:color="auto"/>
                  </w:divBdr>
                  <w:divsChild>
                    <w:div w:id="1472750628">
                      <w:marLeft w:val="0"/>
                      <w:marRight w:val="0"/>
                      <w:marTop w:val="0"/>
                      <w:marBottom w:val="0"/>
                      <w:divBdr>
                        <w:top w:val="none" w:sz="0" w:space="0" w:color="auto"/>
                        <w:left w:val="none" w:sz="0" w:space="0" w:color="auto"/>
                        <w:bottom w:val="none" w:sz="0" w:space="0" w:color="auto"/>
                        <w:right w:val="none" w:sz="0" w:space="0" w:color="auto"/>
                      </w:divBdr>
                      <w:divsChild>
                        <w:div w:id="1850631771">
                          <w:marLeft w:val="0"/>
                          <w:marRight w:val="0"/>
                          <w:marTop w:val="0"/>
                          <w:marBottom w:val="0"/>
                          <w:divBdr>
                            <w:top w:val="none" w:sz="0" w:space="0" w:color="auto"/>
                            <w:left w:val="none" w:sz="0" w:space="0" w:color="auto"/>
                            <w:bottom w:val="none" w:sz="0" w:space="0" w:color="auto"/>
                            <w:right w:val="none" w:sz="0" w:space="0" w:color="auto"/>
                          </w:divBdr>
                          <w:divsChild>
                            <w:div w:id="9422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63284">
      <w:bodyDiv w:val="1"/>
      <w:marLeft w:val="0"/>
      <w:marRight w:val="0"/>
      <w:marTop w:val="0"/>
      <w:marBottom w:val="0"/>
      <w:divBdr>
        <w:top w:val="none" w:sz="0" w:space="0" w:color="auto"/>
        <w:left w:val="none" w:sz="0" w:space="0" w:color="auto"/>
        <w:bottom w:val="none" w:sz="0" w:space="0" w:color="auto"/>
        <w:right w:val="none" w:sz="0" w:space="0" w:color="auto"/>
      </w:divBdr>
    </w:div>
    <w:div w:id="14053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4765</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Vermeulen, dr.ir. J.P.L. (Joost)</dc:creator>
  <cp:lastModifiedBy>Jeannet Beerda</cp:lastModifiedBy>
  <cp:revision>2</cp:revision>
  <cp:lastPrinted>2016-07-05T13:27:00Z</cp:lastPrinted>
  <dcterms:created xsi:type="dcterms:W3CDTF">2016-07-07T13:43:00Z</dcterms:created>
  <dcterms:modified xsi:type="dcterms:W3CDTF">2016-07-07T13:43:00Z</dcterms:modified>
</cp:coreProperties>
</file>