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F95B" w14:textId="77777777" w:rsidR="00D557B9" w:rsidRDefault="00D557B9" w:rsidP="005A14F7">
      <w:pPr>
        <w:spacing w:line="240" w:lineRule="auto"/>
        <w:rPr>
          <w:rFonts w:ascii="Verdana" w:hAnsi="Verdana"/>
          <w:b/>
          <w:sz w:val="20"/>
          <w:szCs w:val="20"/>
        </w:rPr>
      </w:pPr>
      <w:bookmarkStart w:id="0" w:name="_GoBack"/>
      <w:bookmarkEnd w:id="0"/>
    </w:p>
    <w:p w14:paraId="4D450933" w14:textId="77777777" w:rsidR="000B7164" w:rsidRPr="00C05E1C" w:rsidRDefault="000B7164" w:rsidP="005A14F7">
      <w:pPr>
        <w:spacing w:line="240" w:lineRule="auto"/>
        <w:rPr>
          <w:rFonts w:ascii="Verdana" w:hAnsi="Verdana"/>
          <w:b/>
          <w:sz w:val="20"/>
          <w:szCs w:val="20"/>
        </w:rPr>
      </w:pPr>
      <w:r w:rsidRPr="00C05E1C">
        <w:rPr>
          <w:rFonts w:ascii="Verdana" w:hAnsi="Verdana"/>
          <w:b/>
          <w:sz w:val="20"/>
          <w:szCs w:val="20"/>
        </w:rPr>
        <w:t>VRAGEN EN ANTWOORDEN AANLANDPLICHT DEMERSALE SECTOR (basisset)</w:t>
      </w:r>
    </w:p>
    <w:p w14:paraId="6C7ECE27" w14:textId="77777777" w:rsidR="000B7164" w:rsidRPr="00C05E1C" w:rsidRDefault="000B7164" w:rsidP="005A14F7">
      <w:pPr>
        <w:spacing w:line="240" w:lineRule="auto"/>
        <w:rPr>
          <w:rFonts w:ascii="Verdana" w:hAnsi="Verdana"/>
          <w:kern w:val="30"/>
          <w:sz w:val="20"/>
          <w:szCs w:val="20"/>
        </w:rPr>
      </w:pPr>
    </w:p>
    <w:p w14:paraId="57B7AC32" w14:textId="77777777" w:rsidR="00EE01B8" w:rsidRDefault="00EE01B8" w:rsidP="005A14F7">
      <w:pPr>
        <w:spacing w:line="240" w:lineRule="auto"/>
        <w:rPr>
          <w:rFonts w:ascii="Verdana" w:hAnsi="Verdana"/>
          <w:sz w:val="20"/>
          <w:szCs w:val="20"/>
        </w:rPr>
      </w:pPr>
      <w:r w:rsidRPr="00C05E1C">
        <w:rPr>
          <w:rFonts w:ascii="Verdana" w:hAnsi="Verdana"/>
          <w:sz w:val="20"/>
          <w:szCs w:val="20"/>
        </w:rPr>
        <w:t>Op 1 januari 2014 is het nieuwe Gemeenschappelijke Visserijbeleid (GVB) in werking getreden. De aanlandplicht is één van de belangrijkste herzieningen van het GVB omdat het een fundamentele wijziging van het visserijbeleid betekent.</w:t>
      </w:r>
      <w:r>
        <w:rPr>
          <w:rFonts w:ascii="Verdana" w:hAnsi="Verdana"/>
          <w:sz w:val="20"/>
          <w:szCs w:val="20"/>
        </w:rPr>
        <w:t xml:space="preserve"> </w:t>
      </w:r>
    </w:p>
    <w:p w14:paraId="3C55E816" w14:textId="77777777" w:rsidR="000B7164" w:rsidRPr="00C05E1C" w:rsidRDefault="000B7164" w:rsidP="005A14F7">
      <w:pPr>
        <w:spacing w:line="240" w:lineRule="auto"/>
        <w:rPr>
          <w:rFonts w:ascii="Verdana" w:hAnsi="Verdana"/>
          <w:kern w:val="30"/>
          <w:sz w:val="20"/>
          <w:szCs w:val="20"/>
        </w:rPr>
      </w:pPr>
      <w:r w:rsidRPr="00C05E1C">
        <w:rPr>
          <w:rFonts w:ascii="Verdana" w:hAnsi="Verdana"/>
          <w:kern w:val="30"/>
          <w:sz w:val="20"/>
          <w:szCs w:val="20"/>
        </w:rPr>
        <w:t xml:space="preserve">In dit document wordt antwoord gegeven op een aantal </w:t>
      </w:r>
      <w:r w:rsidR="006A06BD" w:rsidRPr="00C05E1C">
        <w:rPr>
          <w:rFonts w:ascii="Verdana" w:hAnsi="Verdana"/>
          <w:kern w:val="30"/>
          <w:sz w:val="20"/>
          <w:szCs w:val="20"/>
        </w:rPr>
        <w:t>veel gestelde</w:t>
      </w:r>
      <w:r w:rsidRPr="00C05E1C">
        <w:rPr>
          <w:rFonts w:ascii="Verdana" w:hAnsi="Verdana"/>
          <w:kern w:val="30"/>
          <w:sz w:val="20"/>
          <w:szCs w:val="20"/>
        </w:rPr>
        <w:t xml:space="preserve"> vragen over de invoering van de aanlandplicht in de demersale sector. Aan de publicatie kunnen geen rechten worden ontleend.  Mocht uw vraag er niet bij staan </w:t>
      </w:r>
      <w:r w:rsidR="007151F1" w:rsidRPr="00C05E1C">
        <w:rPr>
          <w:rFonts w:ascii="Verdana" w:hAnsi="Verdana"/>
          <w:kern w:val="30"/>
          <w:sz w:val="20"/>
          <w:szCs w:val="20"/>
        </w:rPr>
        <w:t xml:space="preserve">dan </w:t>
      </w:r>
      <w:r w:rsidRPr="00C05E1C">
        <w:rPr>
          <w:rFonts w:ascii="Verdana" w:hAnsi="Verdana"/>
          <w:kern w:val="30"/>
          <w:sz w:val="20"/>
          <w:szCs w:val="20"/>
        </w:rPr>
        <w:t xml:space="preserve">kunt u deze sturen naar </w:t>
      </w:r>
      <w:r w:rsidR="00B13C8C" w:rsidRPr="00C05E1C">
        <w:rPr>
          <w:rFonts w:ascii="Verdana" w:hAnsi="Verdana"/>
          <w:kern w:val="30"/>
          <w:sz w:val="20"/>
          <w:szCs w:val="20"/>
        </w:rPr>
        <w:t>Rijksdienst voor Ondernemend Nederland (RVO, afdeling Vergunningen &amp; Handhaving -visserijregelingen</w:t>
      </w:r>
      <w:r w:rsidR="00586E5C" w:rsidRPr="00C05E1C">
        <w:rPr>
          <w:rFonts w:ascii="Verdana" w:hAnsi="Verdana"/>
          <w:kern w:val="30"/>
          <w:sz w:val="20"/>
          <w:szCs w:val="20"/>
        </w:rPr>
        <w:t xml:space="preserve"> (e-mail </w:t>
      </w:r>
      <w:hyperlink r:id="rId8" w:history="1">
        <w:r w:rsidR="00B13C8C" w:rsidRPr="00C05E1C">
          <w:rPr>
            <w:rStyle w:val="Hyperlink"/>
            <w:rFonts w:ascii="Verdana" w:hAnsi="Verdana"/>
            <w:color w:val="auto"/>
            <w:kern w:val="30"/>
            <w:sz w:val="20"/>
            <w:szCs w:val="20"/>
          </w:rPr>
          <w:t>vr@minez.nl</w:t>
        </w:r>
      </w:hyperlink>
      <w:r w:rsidR="00586E5C" w:rsidRPr="00C05E1C">
        <w:rPr>
          <w:rFonts w:ascii="Verdana" w:hAnsi="Verdana"/>
          <w:kern w:val="30"/>
          <w:sz w:val="20"/>
          <w:szCs w:val="20"/>
        </w:rPr>
        <w:t>)</w:t>
      </w:r>
      <w:r w:rsidRPr="00C05E1C">
        <w:rPr>
          <w:rFonts w:ascii="Verdana" w:hAnsi="Verdana"/>
          <w:kern w:val="30"/>
          <w:sz w:val="20"/>
          <w:szCs w:val="20"/>
        </w:rPr>
        <w:t>.</w:t>
      </w:r>
    </w:p>
    <w:p w14:paraId="46B55960" w14:textId="77777777" w:rsidR="000B7164" w:rsidRPr="00C05E1C" w:rsidRDefault="000B7164" w:rsidP="005A14F7">
      <w:pPr>
        <w:spacing w:line="240" w:lineRule="auto"/>
        <w:rPr>
          <w:rFonts w:ascii="Verdana" w:hAnsi="Verdana"/>
          <w:kern w:val="30"/>
          <w:sz w:val="20"/>
          <w:szCs w:val="20"/>
        </w:rPr>
      </w:pPr>
    </w:p>
    <w:p w14:paraId="3632995C" w14:textId="77777777" w:rsidR="000B7164" w:rsidRPr="00C05E1C" w:rsidRDefault="000B7164" w:rsidP="005A14F7">
      <w:pPr>
        <w:spacing w:line="240" w:lineRule="auto"/>
        <w:rPr>
          <w:rFonts w:ascii="Verdana" w:hAnsi="Verdana"/>
          <w:kern w:val="30"/>
          <w:sz w:val="20"/>
          <w:szCs w:val="20"/>
        </w:rPr>
      </w:pPr>
      <w:r w:rsidRPr="00C05E1C">
        <w:rPr>
          <w:rFonts w:ascii="Verdana" w:hAnsi="Verdana"/>
          <w:kern w:val="30"/>
          <w:sz w:val="20"/>
          <w:szCs w:val="20"/>
        </w:rPr>
        <w:t>De</w:t>
      </w:r>
      <w:r w:rsidR="003C714B" w:rsidRPr="00C05E1C">
        <w:rPr>
          <w:rFonts w:ascii="Verdana" w:hAnsi="Verdana"/>
          <w:kern w:val="30"/>
          <w:sz w:val="20"/>
          <w:szCs w:val="20"/>
        </w:rPr>
        <w:t>ze vragen en antwoorden</w:t>
      </w:r>
      <w:r w:rsidRPr="00C05E1C">
        <w:rPr>
          <w:rFonts w:ascii="Verdana" w:hAnsi="Verdana"/>
          <w:kern w:val="30"/>
          <w:sz w:val="20"/>
          <w:szCs w:val="20"/>
        </w:rPr>
        <w:t xml:space="preserve"> </w:t>
      </w:r>
      <w:r w:rsidR="003C714B" w:rsidRPr="00C05E1C">
        <w:rPr>
          <w:rFonts w:ascii="Verdana" w:hAnsi="Verdana"/>
          <w:kern w:val="30"/>
          <w:sz w:val="20"/>
          <w:szCs w:val="20"/>
        </w:rPr>
        <w:t xml:space="preserve">worden ook gepubliceerd op </w:t>
      </w:r>
      <w:r w:rsidR="009D41BD">
        <w:rPr>
          <w:rFonts w:ascii="Verdana" w:hAnsi="Verdana"/>
          <w:kern w:val="30"/>
          <w:sz w:val="20"/>
          <w:szCs w:val="20"/>
        </w:rPr>
        <w:t>rvo</w:t>
      </w:r>
      <w:r w:rsidR="003C714B" w:rsidRPr="00C05E1C">
        <w:rPr>
          <w:rFonts w:ascii="Verdana" w:hAnsi="Verdana"/>
          <w:kern w:val="30"/>
          <w:sz w:val="20"/>
          <w:szCs w:val="20"/>
        </w:rPr>
        <w:t xml:space="preserve">.nl en </w:t>
      </w:r>
      <w:r w:rsidR="00C212F5" w:rsidRPr="00C05E1C">
        <w:rPr>
          <w:rFonts w:ascii="Verdana" w:hAnsi="Verdana"/>
          <w:kern w:val="30"/>
          <w:sz w:val="20"/>
          <w:szCs w:val="20"/>
        </w:rPr>
        <w:t xml:space="preserve">komen </w:t>
      </w:r>
      <w:r w:rsidRPr="00C05E1C">
        <w:rPr>
          <w:rFonts w:ascii="Verdana" w:hAnsi="Verdana"/>
          <w:kern w:val="30"/>
          <w:sz w:val="20"/>
          <w:szCs w:val="20"/>
        </w:rPr>
        <w:t xml:space="preserve">eind </w:t>
      </w:r>
      <w:r w:rsidR="007151F1" w:rsidRPr="00C05E1C">
        <w:rPr>
          <w:rFonts w:ascii="Verdana" w:hAnsi="Verdana"/>
          <w:kern w:val="30"/>
          <w:sz w:val="20"/>
          <w:szCs w:val="20"/>
        </w:rPr>
        <w:t>dit jaar</w:t>
      </w:r>
      <w:r w:rsidRPr="00C05E1C">
        <w:rPr>
          <w:rFonts w:ascii="Verdana" w:hAnsi="Verdana"/>
          <w:kern w:val="30"/>
          <w:sz w:val="20"/>
          <w:szCs w:val="20"/>
        </w:rPr>
        <w:t xml:space="preserve"> </w:t>
      </w:r>
      <w:r w:rsidR="00C212F5" w:rsidRPr="00C05E1C">
        <w:rPr>
          <w:rFonts w:ascii="Verdana" w:hAnsi="Verdana"/>
          <w:kern w:val="30"/>
          <w:sz w:val="20"/>
          <w:szCs w:val="20"/>
        </w:rPr>
        <w:t xml:space="preserve">aan de orde </w:t>
      </w:r>
      <w:r w:rsidRPr="00C05E1C">
        <w:rPr>
          <w:rFonts w:ascii="Verdana" w:hAnsi="Verdana"/>
          <w:kern w:val="30"/>
          <w:sz w:val="20"/>
          <w:szCs w:val="20"/>
        </w:rPr>
        <w:t>in het informatiebulletin</w:t>
      </w:r>
      <w:r w:rsidR="003C714B" w:rsidRPr="00C05E1C">
        <w:rPr>
          <w:rFonts w:ascii="Verdana" w:hAnsi="Verdana"/>
          <w:kern w:val="30"/>
          <w:sz w:val="20"/>
          <w:szCs w:val="20"/>
        </w:rPr>
        <w:t>.</w:t>
      </w:r>
    </w:p>
    <w:p w14:paraId="4E321DF6" w14:textId="77777777" w:rsidR="000B7164" w:rsidRDefault="000B7164" w:rsidP="005A14F7">
      <w:pPr>
        <w:spacing w:line="240" w:lineRule="auto"/>
        <w:rPr>
          <w:rFonts w:ascii="Verdana" w:hAnsi="Verdana"/>
          <w:kern w:val="30"/>
          <w:sz w:val="20"/>
          <w:szCs w:val="20"/>
        </w:rPr>
      </w:pPr>
    </w:p>
    <w:p w14:paraId="73B44167" w14:textId="77777777" w:rsidR="00EE01B8" w:rsidRPr="00C05E1C" w:rsidRDefault="00EE01B8" w:rsidP="005A14F7">
      <w:pPr>
        <w:spacing w:line="240" w:lineRule="auto"/>
        <w:rPr>
          <w:rFonts w:ascii="Verdana" w:hAnsi="Verdana"/>
          <w:kern w:val="30"/>
          <w:sz w:val="20"/>
          <w:szCs w:val="20"/>
        </w:rPr>
      </w:pPr>
    </w:p>
    <w:p w14:paraId="653E00DB" w14:textId="77777777" w:rsidR="000B7164" w:rsidRPr="00C05E1C" w:rsidRDefault="000B7164" w:rsidP="005A14F7">
      <w:pPr>
        <w:spacing w:line="240" w:lineRule="auto"/>
        <w:rPr>
          <w:rFonts w:ascii="Verdana" w:hAnsi="Verdana"/>
          <w:b/>
          <w:kern w:val="30"/>
          <w:sz w:val="20"/>
          <w:szCs w:val="20"/>
        </w:rPr>
      </w:pPr>
      <w:r w:rsidRPr="00C05E1C">
        <w:rPr>
          <w:rFonts w:ascii="Verdana" w:hAnsi="Verdana"/>
          <w:b/>
          <w:kern w:val="30"/>
          <w:sz w:val="20"/>
          <w:szCs w:val="20"/>
        </w:rPr>
        <w:t>AANLANDPLICHT ALGEMEEN</w:t>
      </w:r>
    </w:p>
    <w:p w14:paraId="16B3B5E4" w14:textId="77777777" w:rsidR="00EE01B8" w:rsidRPr="00C05E1C" w:rsidRDefault="00EE01B8" w:rsidP="005A14F7">
      <w:pPr>
        <w:spacing w:line="240" w:lineRule="auto"/>
        <w:rPr>
          <w:rFonts w:ascii="Verdana" w:hAnsi="Verdana"/>
          <w:b/>
          <w:kern w:val="30"/>
          <w:sz w:val="20"/>
          <w:szCs w:val="20"/>
        </w:rPr>
      </w:pPr>
    </w:p>
    <w:p w14:paraId="0755A7A0"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Wat houdt de aanlandplicht in?</w:t>
      </w:r>
    </w:p>
    <w:p w14:paraId="7C0C56A6" w14:textId="77777777" w:rsidR="00C25919" w:rsidRPr="00C05E1C" w:rsidRDefault="007151F1" w:rsidP="00C25919">
      <w:pPr>
        <w:spacing w:line="240" w:lineRule="auto"/>
        <w:ind w:left="360"/>
        <w:rPr>
          <w:rFonts w:ascii="Verdana" w:hAnsi="Verdana"/>
          <w:sz w:val="20"/>
          <w:szCs w:val="20"/>
        </w:rPr>
      </w:pPr>
      <w:r w:rsidRPr="00C05E1C">
        <w:rPr>
          <w:rFonts w:ascii="Verdana" w:hAnsi="Verdana"/>
          <w:sz w:val="20"/>
          <w:szCs w:val="20"/>
        </w:rPr>
        <w:t>In v</w:t>
      </w:r>
      <w:r w:rsidR="00C25919" w:rsidRPr="00C05E1C">
        <w:rPr>
          <w:rFonts w:ascii="Verdana" w:hAnsi="Verdana"/>
          <w:sz w:val="20"/>
          <w:szCs w:val="20"/>
        </w:rPr>
        <w:t xml:space="preserve">isserijen waarvoor de aanlandplicht geldt moeten alle </w:t>
      </w:r>
      <w:r w:rsidR="00C25919" w:rsidRPr="00C05E1C">
        <w:rPr>
          <w:rFonts w:ascii="Verdana" w:hAnsi="Verdana"/>
          <w:i/>
          <w:sz w:val="20"/>
          <w:szCs w:val="20"/>
        </w:rPr>
        <w:t>maatse</w:t>
      </w:r>
      <w:r w:rsidR="00C25919" w:rsidRPr="00C05E1C">
        <w:rPr>
          <w:rFonts w:ascii="Verdana" w:hAnsi="Verdana"/>
          <w:sz w:val="20"/>
          <w:szCs w:val="20"/>
        </w:rPr>
        <w:t xml:space="preserve"> en </w:t>
      </w:r>
      <w:r w:rsidR="00C25919" w:rsidRPr="00C05E1C">
        <w:rPr>
          <w:rFonts w:ascii="Verdana" w:hAnsi="Verdana"/>
          <w:i/>
          <w:sz w:val="20"/>
          <w:szCs w:val="20"/>
        </w:rPr>
        <w:t>ondermaatse</w:t>
      </w:r>
      <w:r w:rsidR="00C25919" w:rsidRPr="00C05E1C">
        <w:rPr>
          <w:rFonts w:ascii="Verdana" w:hAnsi="Verdana"/>
          <w:sz w:val="20"/>
          <w:szCs w:val="20"/>
        </w:rPr>
        <w:t xml:space="preserve"> vangsten van soorten waarvoor </w:t>
      </w:r>
      <w:r w:rsidR="00C25919" w:rsidRPr="00C05E1C">
        <w:rPr>
          <w:rFonts w:ascii="Verdana" w:hAnsi="Verdana"/>
          <w:i/>
          <w:sz w:val="20"/>
          <w:szCs w:val="20"/>
        </w:rPr>
        <w:t>vangstbeperkingen</w:t>
      </w:r>
      <w:r w:rsidR="00C25919" w:rsidRPr="00C05E1C">
        <w:rPr>
          <w:rFonts w:ascii="Verdana" w:hAnsi="Verdana"/>
          <w:sz w:val="20"/>
          <w:szCs w:val="20"/>
        </w:rPr>
        <w:t xml:space="preserve"> gelden aan</w:t>
      </w:r>
      <w:r w:rsidR="00E914E0" w:rsidRPr="00C05E1C">
        <w:rPr>
          <w:rFonts w:ascii="Verdana" w:hAnsi="Verdana"/>
          <w:sz w:val="20"/>
          <w:szCs w:val="20"/>
        </w:rPr>
        <w:t>ge</w:t>
      </w:r>
      <w:r w:rsidR="00C25919" w:rsidRPr="00C05E1C">
        <w:rPr>
          <w:rFonts w:ascii="Verdana" w:hAnsi="Verdana"/>
          <w:sz w:val="20"/>
          <w:szCs w:val="20"/>
        </w:rPr>
        <w:t>land</w:t>
      </w:r>
      <w:r w:rsidR="00E914E0" w:rsidRPr="00C05E1C">
        <w:rPr>
          <w:rFonts w:ascii="Verdana" w:hAnsi="Verdana"/>
          <w:sz w:val="20"/>
          <w:szCs w:val="20"/>
        </w:rPr>
        <w:t xml:space="preserve"> worden</w:t>
      </w:r>
      <w:r w:rsidR="00C25919" w:rsidRPr="00C05E1C">
        <w:rPr>
          <w:rFonts w:ascii="Verdana" w:hAnsi="Verdana"/>
          <w:sz w:val="20"/>
          <w:szCs w:val="20"/>
        </w:rPr>
        <w:t xml:space="preserve"> en mogen deze niet meer in zee </w:t>
      </w:r>
      <w:r w:rsidR="00E914E0" w:rsidRPr="00C05E1C">
        <w:rPr>
          <w:rFonts w:ascii="Verdana" w:hAnsi="Verdana"/>
          <w:sz w:val="20"/>
          <w:szCs w:val="20"/>
        </w:rPr>
        <w:t xml:space="preserve">worden </w:t>
      </w:r>
      <w:r w:rsidR="00C25919" w:rsidRPr="00C05E1C">
        <w:rPr>
          <w:rFonts w:ascii="Verdana" w:hAnsi="Verdana"/>
          <w:sz w:val="20"/>
          <w:szCs w:val="20"/>
        </w:rPr>
        <w:t>terug</w:t>
      </w:r>
      <w:r w:rsidR="00E914E0" w:rsidRPr="00C05E1C">
        <w:rPr>
          <w:rFonts w:ascii="Verdana" w:hAnsi="Verdana"/>
          <w:sz w:val="20"/>
          <w:szCs w:val="20"/>
        </w:rPr>
        <w:t>ge</w:t>
      </w:r>
      <w:r w:rsidR="00C25919" w:rsidRPr="00C05E1C">
        <w:rPr>
          <w:rFonts w:ascii="Verdana" w:hAnsi="Verdana"/>
          <w:sz w:val="20"/>
          <w:szCs w:val="20"/>
        </w:rPr>
        <w:t>gooi</w:t>
      </w:r>
      <w:r w:rsidR="00E914E0" w:rsidRPr="00C05E1C">
        <w:rPr>
          <w:rFonts w:ascii="Verdana" w:hAnsi="Verdana"/>
          <w:sz w:val="20"/>
          <w:szCs w:val="20"/>
        </w:rPr>
        <w:t>d</w:t>
      </w:r>
      <w:r w:rsidR="00C25919" w:rsidRPr="00C05E1C">
        <w:rPr>
          <w:rFonts w:ascii="Verdana" w:hAnsi="Verdana"/>
          <w:sz w:val="20"/>
          <w:szCs w:val="20"/>
        </w:rPr>
        <w:t>.</w:t>
      </w:r>
    </w:p>
    <w:p w14:paraId="006520FC" w14:textId="77777777" w:rsidR="00C25919" w:rsidRPr="00C05E1C" w:rsidRDefault="00C212F5" w:rsidP="00C25919">
      <w:pPr>
        <w:spacing w:line="240" w:lineRule="auto"/>
        <w:ind w:left="360"/>
        <w:rPr>
          <w:rFonts w:ascii="Verdana" w:hAnsi="Verdana"/>
          <w:i/>
          <w:sz w:val="20"/>
          <w:szCs w:val="20"/>
        </w:rPr>
      </w:pPr>
      <w:r w:rsidRPr="00C05E1C">
        <w:rPr>
          <w:rFonts w:ascii="Verdana" w:hAnsi="Verdana"/>
          <w:sz w:val="20"/>
          <w:szCs w:val="20"/>
        </w:rPr>
        <w:t xml:space="preserve">Dit </w:t>
      </w:r>
      <w:r w:rsidR="00C25919" w:rsidRPr="00C05E1C">
        <w:rPr>
          <w:rFonts w:ascii="Verdana" w:hAnsi="Verdana"/>
          <w:sz w:val="20"/>
          <w:szCs w:val="20"/>
        </w:rPr>
        <w:t xml:space="preserve">betekent dat wanneer in een bepaald </w:t>
      </w:r>
      <w:r w:rsidRPr="00C05E1C">
        <w:rPr>
          <w:rFonts w:ascii="Verdana" w:hAnsi="Verdana"/>
          <w:sz w:val="20"/>
          <w:szCs w:val="20"/>
        </w:rPr>
        <w:t xml:space="preserve">vangstgebied </w:t>
      </w:r>
      <w:r w:rsidR="00C25919" w:rsidRPr="00C05E1C">
        <w:rPr>
          <w:rFonts w:ascii="Verdana" w:hAnsi="Verdana"/>
          <w:sz w:val="20"/>
          <w:szCs w:val="20"/>
        </w:rPr>
        <w:t>met een nader aangewezen vistuig een vissoort wordt gevangen, waarvoor in dat gebied een vangstbeperking (</w:t>
      </w:r>
      <w:r w:rsidR="00117EEF" w:rsidRPr="00C05E1C">
        <w:rPr>
          <w:rFonts w:ascii="Verdana" w:hAnsi="Verdana"/>
          <w:sz w:val="20"/>
          <w:szCs w:val="20"/>
        </w:rPr>
        <w:t xml:space="preserve">zoals </w:t>
      </w:r>
      <w:r w:rsidR="00C25919" w:rsidRPr="00C05E1C">
        <w:rPr>
          <w:rFonts w:ascii="Verdana" w:hAnsi="Verdana"/>
          <w:sz w:val="20"/>
          <w:szCs w:val="20"/>
        </w:rPr>
        <w:t>TAC</w:t>
      </w:r>
      <w:r w:rsidR="00117EEF" w:rsidRPr="00C05E1C">
        <w:rPr>
          <w:rFonts w:ascii="Verdana" w:hAnsi="Verdana"/>
          <w:sz w:val="20"/>
          <w:szCs w:val="20"/>
        </w:rPr>
        <w:t xml:space="preserve"> of</w:t>
      </w:r>
      <w:r w:rsidR="00C25919" w:rsidRPr="00C05E1C">
        <w:rPr>
          <w:rFonts w:ascii="Verdana" w:hAnsi="Verdana"/>
          <w:sz w:val="20"/>
          <w:szCs w:val="20"/>
        </w:rPr>
        <w:t xml:space="preserve"> quotum) geldt, alle maatse en ondermaatse vis van die soort moet worden aangeland, geregistreerd en in mindering gebracht op </w:t>
      </w:r>
      <w:r w:rsidR="007151F1" w:rsidRPr="00C05E1C">
        <w:rPr>
          <w:rFonts w:ascii="Verdana" w:hAnsi="Verdana"/>
          <w:sz w:val="20"/>
          <w:szCs w:val="20"/>
        </w:rPr>
        <w:t>het</w:t>
      </w:r>
      <w:r w:rsidR="00C25919" w:rsidRPr="00C05E1C">
        <w:rPr>
          <w:rFonts w:ascii="Verdana" w:hAnsi="Verdana"/>
          <w:sz w:val="20"/>
          <w:szCs w:val="20"/>
        </w:rPr>
        <w:t xml:space="preserve"> betrokken quot</w:t>
      </w:r>
      <w:r w:rsidR="007151F1" w:rsidRPr="00C05E1C">
        <w:rPr>
          <w:rFonts w:ascii="Verdana" w:hAnsi="Verdana"/>
          <w:sz w:val="20"/>
          <w:szCs w:val="20"/>
        </w:rPr>
        <w:t>um</w:t>
      </w:r>
      <w:r w:rsidR="00C25919" w:rsidRPr="00C05E1C">
        <w:rPr>
          <w:rFonts w:ascii="Verdana" w:hAnsi="Verdana"/>
          <w:sz w:val="20"/>
          <w:szCs w:val="20"/>
        </w:rPr>
        <w:t xml:space="preserve">. </w:t>
      </w:r>
    </w:p>
    <w:p w14:paraId="42AF0EA1" w14:textId="77777777" w:rsidR="00C25919" w:rsidRPr="00C05E1C" w:rsidRDefault="00C25919" w:rsidP="005A14F7">
      <w:pPr>
        <w:pStyle w:val="Lijstalinea"/>
        <w:spacing w:line="240" w:lineRule="auto"/>
        <w:ind w:left="360"/>
        <w:rPr>
          <w:rFonts w:ascii="Verdana" w:hAnsi="Verdana"/>
          <w:kern w:val="30"/>
          <w:sz w:val="20"/>
          <w:szCs w:val="20"/>
        </w:rPr>
      </w:pPr>
    </w:p>
    <w:p w14:paraId="50D12156" w14:textId="77777777" w:rsidR="000B7164" w:rsidRPr="00C05E1C" w:rsidRDefault="000B7164" w:rsidP="005A14F7">
      <w:pPr>
        <w:spacing w:line="240" w:lineRule="auto"/>
        <w:rPr>
          <w:rFonts w:ascii="Verdana" w:hAnsi="Verdana"/>
          <w:kern w:val="30"/>
          <w:sz w:val="20"/>
          <w:szCs w:val="20"/>
        </w:rPr>
      </w:pPr>
    </w:p>
    <w:p w14:paraId="01F8C939"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Waarom een aanlandplicht?</w:t>
      </w:r>
    </w:p>
    <w:p w14:paraId="404C2F2D" w14:textId="77777777" w:rsidR="00DB1035" w:rsidRPr="00C05E1C" w:rsidRDefault="00DB1035" w:rsidP="00C25919">
      <w:pPr>
        <w:spacing w:line="240" w:lineRule="auto"/>
        <w:ind w:left="360"/>
        <w:rPr>
          <w:rFonts w:ascii="Verdana" w:hAnsi="Verdana"/>
          <w:sz w:val="20"/>
          <w:szCs w:val="20"/>
        </w:rPr>
      </w:pPr>
      <w:r w:rsidRPr="00C05E1C">
        <w:rPr>
          <w:rFonts w:ascii="Verdana" w:hAnsi="Verdana"/>
          <w:sz w:val="20"/>
          <w:szCs w:val="20"/>
        </w:rPr>
        <w:t>In de Noordzee is in de afgelopen jaren gemiddeld 40% van de vangsten als ongewenste bijvangst in zee teruggegooid. In de demersale visserij</w:t>
      </w:r>
      <w:r w:rsidRPr="00C05E1C">
        <w:rPr>
          <w:rStyle w:val="Voetnootmarkering"/>
          <w:rFonts w:ascii="Verdana" w:hAnsi="Verdana"/>
          <w:sz w:val="20"/>
          <w:szCs w:val="20"/>
        </w:rPr>
        <w:footnoteReference w:id="1"/>
      </w:r>
      <w:r w:rsidRPr="00C05E1C">
        <w:rPr>
          <w:rFonts w:ascii="Verdana" w:hAnsi="Verdana"/>
          <w:sz w:val="20"/>
          <w:szCs w:val="20"/>
        </w:rPr>
        <w:t xml:space="preserve"> komen verreweg de meeste discards voor, gemiddeld 150.000 ton per jaar. In de pelagische visserij</w:t>
      </w:r>
      <w:r w:rsidRPr="00C05E1C">
        <w:rPr>
          <w:rStyle w:val="Voetnootmarkering"/>
          <w:rFonts w:ascii="Verdana" w:hAnsi="Verdana"/>
          <w:sz w:val="20"/>
          <w:szCs w:val="20"/>
        </w:rPr>
        <w:footnoteReference w:id="2"/>
      </w:r>
      <w:r w:rsidRPr="00C05E1C">
        <w:rPr>
          <w:rFonts w:ascii="Verdana" w:hAnsi="Verdana"/>
          <w:sz w:val="20"/>
          <w:szCs w:val="20"/>
        </w:rPr>
        <w:t xml:space="preserve"> is de afgelopen jaren gemiddeld 2% van de vangsten (15.549 ton) in zee teruggegooid. Vaak gaat het om kleine vissen – ondermaatse vis – of vis waarvoor de visser geen quotum heeft.</w:t>
      </w:r>
    </w:p>
    <w:p w14:paraId="45BAB647" w14:textId="77777777" w:rsidR="00DB1035" w:rsidRPr="00C05E1C" w:rsidRDefault="00DB1035" w:rsidP="00C25919">
      <w:pPr>
        <w:spacing w:line="240" w:lineRule="auto"/>
        <w:ind w:left="360"/>
        <w:rPr>
          <w:rFonts w:ascii="Verdana" w:hAnsi="Verdana"/>
          <w:sz w:val="20"/>
          <w:szCs w:val="20"/>
        </w:rPr>
      </w:pPr>
    </w:p>
    <w:p w14:paraId="26EFA5F9" w14:textId="77777777" w:rsidR="000B7164" w:rsidRPr="00C05E1C" w:rsidRDefault="00C25919" w:rsidP="00C25919">
      <w:pPr>
        <w:spacing w:line="240" w:lineRule="auto"/>
        <w:ind w:left="360"/>
        <w:rPr>
          <w:rFonts w:ascii="Verdana" w:hAnsi="Verdana"/>
          <w:sz w:val="20"/>
          <w:szCs w:val="20"/>
        </w:rPr>
      </w:pPr>
      <w:r w:rsidRPr="00C05E1C">
        <w:rPr>
          <w:rFonts w:ascii="Verdana" w:hAnsi="Verdana"/>
          <w:sz w:val="20"/>
          <w:szCs w:val="20"/>
        </w:rPr>
        <w:t xml:space="preserve">Voor het terug in zee gooien van </w:t>
      </w:r>
      <w:r w:rsidR="006B0158" w:rsidRPr="00C05E1C">
        <w:rPr>
          <w:rFonts w:ascii="Verdana" w:hAnsi="Verdana"/>
          <w:sz w:val="20"/>
          <w:szCs w:val="20"/>
        </w:rPr>
        <w:t xml:space="preserve">grote hoeveelheden </w:t>
      </w:r>
      <w:r w:rsidRPr="00C05E1C">
        <w:rPr>
          <w:rFonts w:ascii="Verdana" w:hAnsi="Verdana"/>
          <w:sz w:val="20"/>
          <w:szCs w:val="20"/>
        </w:rPr>
        <w:t>ongewenste (bij)vangsten ontbreekt maatschappelijk draagvlak, omdat dit wordt gezien als verspilling. De aanlandplicht is ingesteld om deze verspilling tegen te gaan</w:t>
      </w:r>
      <w:r w:rsidR="00274726" w:rsidRPr="00C05E1C">
        <w:rPr>
          <w:rFonts w:ascii="Verdana" w:hAnsi="Verdana"/>
          <w:sz w:val="20"/>
          <w:szCs w:val="20"/>
        </w:rPr>
        <w:t xml:space="preserve"> en om de selectiviteit van vistuigen te bevorderen. In het verleden is geprobeerd met regelgeving (de technische maatregelenverordening) de selectiviteit te bevorderen. Dat is niet gelukt. De huidige  technische maatregelen werken soms zelfs averechts. Zowel vissers als de overheid zijn het er over</w:t>
      </w:r>
      <w:r w:rsidR="00B13C8C" w:rsidRPr="00C05E1C">
        <w:rPr>
          <w:rFonts w:ascii="Verdana" w:hAnsi="Verdana"/>
          <w:sz w:val="20"/>
          <w:szCs w:val="20"/>
        </w:rPr>
        <w:t xml:space="preserve"> </w:t>
      </w:r>
      <w:r w:rsidR="00274726" w:rsidRPr="00C05E1C">
        <w:rPr>
          <w:rFonts w:ascii="Verdana" w:hAnsi="Verdana"/>
          <w:sz w:val="20"/>
          <w:szCs w:val="20"/>
        </w:rPr>
        <w:t xml:space="preserve">eens dat de huidige regelgeving veel te gedetailleerd is en dat het anders moet. De aanlandplicht is een belangrijke eerste stap in een andere aanpak. </w:t>
      </w:r>
    </w:p>
    <w:p w14:paraId="52BF15AD" w14:textId="77777777" w:rsidR="00C25919" w:rsidRPr="00C05E1C" w:rsidRDefault="00C25919" w:rsidP="005A14F7">
      <w:pPr>
        <w:spacing w:line="240" w:lineRule="auto"/>
        <w:rPr>
          <w:rFonts w:ascii="Verdana" w:hAnsi="Verdana"/>
          <w:kern w:val="30"/>
          <w:sz w:val="20"/>
          <w:szCs w:val="20"/>
        </w:rPr>
      </w:pPr>
    </w:p>
    <w:p w14:paraId="07AF6DFC" w14:textId="77777777" w:rsidR="0049594A" w:rsidRDefault="0049594A" w:rsidP="005A14F7">
      <w:pPr>
        <w:spacing w:line="240" w:lineRule="auto"/>
        <w:rPr>
          <w:rFonts w:ascii="Verdana" w:hAnsi="Verdana"/>
          <w:kern w:val="30"/>
          <w:sz w:val="20"/>
          <w:szCs w:val="20"/>
        </w:rPr>
        <w:sectPr w:rsidR="0049594A">
          <w:headerReference w:type="default" r:id="rId9"/>
          <w:footerReference w:type="default" r:id="rId10"/>
          <w:pgSz w:w="12240" w:h="15840"/>
          <w:pgMar w:top="1417" w:right="1417" w:bottom="1417" w:left="1417" w:header="708" w:footer="708" w:gutter="0"/>
          <w:cols w:space="708"/>
        </w:sectPr>
      </w:pPr>
    </w:p>
    <w:p w14:paraId="701B11BE" w14:textId="77777777" w:rsidR="000B7164" w:rsidRPr="00C05E1C" w:rsidRDefault="000B7164" w:rsidP="005A14F7">
      <w:pPr>
        <w:spacing w:line="240" w:lineRule="auto"/>
        <w:rPr>
          <w:rFonts w:ascii="Verdana" w:hAnsi="Verdana"/>
          <w:kern w:val="30"/>
          <w:sz w:val="20"/>
          <w:szCs w:val="20"/>
        </w:rPr>
      </w:pPr>
    </w:p>
    <w:p w14:paraId="5984A4E0" w14:textId="77777777" w:rsidR="00DB1035" w:rsidRPr="00C05E1C" w:rsidRDefault="00DB1035"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Wat zijn de effecten van de aanlandplicht op het ecosysteem?</w:t>
      </w:r>
    </w:p>
    <w:p w14:paraId="50B61325" w14:textId="77777777" w:rsidR="00DB1035" w:rsidRPr="00C05E1C" w:rsidRDefault="00DB1035" w:rsidP="00DB1035">
      <w:pPr>
        <w:pStyle w:val="Lijstalinea"/>
        <w:spacing w:line="240" w:lineRule="auto"/>
        <w:ind w:left="360"/>
        <w:rPr>
          <w:rFonts w:ascii="Verdana" w:hAnsi="Verdana"/>
          <w:kern w:val="30"/>
          <w:sz w:val="20"/>
          <w:szCs w:val="20"/>
        </w:rPr>
      </w:pPr>
      <w:r w:rsidRPr="00C05E1C">
        <w:rPr>
          <w:rFonts w:ascii="Verdana" w:hAnsi="Verdana"/>
          <w:kern w:val="30"/>
          <w:sz w:val="20"/>
          <w:szCs w:val="20"/>
        </w:rPr>
        <w:t xml:space="preserve">Het teruggooien van vis wordt gezien als een verspilling van natuurlijke hulpbronnen en is daarom een niet duurzame praktijk. Tegelijkertijd wordt vis die overboord wordt gegooid wel weer in het ecosysteem opgenomen door verschillende soorten dieren en andere organismen. De invoering van de aanlandplicht zal dan ook leiden tot een verandering in het ecosysteem. De aanlandplicht alleen zal niet leiden tot voordelen voor de visbestanden, zeezoogdieren, zeebodem fauna en zeevogels. Dit komt doordat een groot deel van de overboord gegooide vis normaal gesproken weer in de voedselketen terecht komt. Wanneer de bijvangsten dus door invoering van de aanlandplicht niet meer in zee terecht zal komen, komen deze niet meer beschikbaar voor de voedselketen in zee. Met de aanlandplicht wordt echter beoogd dat er selectiever gevist gaat worden en dat zal wel resulteren in een voedingsrijk ecosysteem waarde voorgenoemde soorten en fauna van zullen profiteren. </w:t>
      </w:r>
    </w:p>
    <w:p w14:paraId="74095040" w14:textId="77777777" w:rsidR="00DB1035" w:rsidRPr="00C05E1C" w:rsidRDefault="00DB1035" w:rsidP="00DB1035">
      <w:pPr>
        <w:pStyle w:val="Lijstalinea"/>
        <w:spacing w:line="240" w:lineRule="auto"/>
        <w:ind w:left="360"/>
        <w:rPr>
          <w:rFonts w:ascii="Verdana" w:hAnsi="Verdana"/>
          <w:kern w:val="30"/>
          <w:sz w:val="20"/>
          <w:szCs w:val="20"/>
        </w:rPr>
      </w:pPr>
    </w:p>
    <w:p w14:paraId="245890FA" w14:textId="77777777" w:rsidR="00DB1035" w:rsidRPr="00C05E1C" w:rsidRDefault="00DB1035" w:rsidP="00DB1035">
      <w:pPr>
        <w:pStyle w:val="Lijstalinea"/>
        <w:spacing w:line="240" w:lineRule="auto"/>
        <w:ind w:left="360"/>
        <w:rPr>
          <w:rFonts w:ascii="Verdana" w:hAnsi="Verdana"/>
          <w:i/>
          <w:kern w:val="30"/>
          <w:sz w:val="20"/>
          <w:szCs w:val="20"/>
        </w:rPr>
      </w:pPr>
      <w:r w:rsidRPr="00C05E1C">
        <w:rPr>
          <w:rFonts w:ascii="Verdana" w:hAnsi="Verdana"/>
          <w:kern w:val="30"/>
          <w:sz w:val="20"/>
          <w:szCs w:val="20"/>
        </w:rPr>
        <w:t xml:space="preserve">Meer informatie kan worden gelezen in het artikel </w:t>
      </w:r>
      <w:r w:rsidRPr="00C05E1C">
        <w:rPr>
          <w:rFonts w:ascii="Verdana" w:hAnsi="Verdana"/>
          <w:i/>
          <w:kern w:val="30"/>
          <w:sz w:val="20"/>
          <w:szCs w:val="20"/>
        </w:rPr>
        <w:t xml:space="preserve">Cascading ecological effects of eliminating fishery discards via de volgende link (NB: dit artikel is in het Engels): </w:t>
      </w:r>
      <w:hyperlink r:id="rId11" w:history="1">
        <w:r w:rsidRPr="00C05E1C">
          <w:rPr>
            <w:rStyle w:val="Hyperlink"/>
            <w:rFonts w:ascii="Verdana" w:hAnsi="Verdana"/>
            <w:i/>
            <w:color w:val="auto"/>
            <w:kern w:val="30"/>
            <w:sz w:val="20"/>
            <w:szCs w:val="20"/>
          </w:rPr>
          <w:t>http://www.nature.com/ncomms/2014/140513/ncomms4893/full/ncomms4893.html</w:t>
        </w:r>
      </w:hyperlink>
      <w:r w:rsidRPr="00C05E1C">
        <w:rPr>
          <w:rFonts w:ascii="Verdana" w:hAnsi="Verdana"/>
          <w:i/>
          <w:kern w:val="30"/>
          <w:sz w:val="20"/>
          <w:szCs w:val="20"/>
        </w:rPr>
        <w:t>)</w:t>
      </w:r>
    </w:p>
    <w:p w14:paraId="74BE85AF" w14:textId="77777777" w:rsidR="00DB1035" w:rsidRDefault="00DB1035" w:rsidP="00DB1035">
      <w:pPr>
        <w:pStyle w:val="Lijstalinea"/>
        <w:spacing w:line="240" w:lineRule="auto"/>
        <w:ind w:left="360"/>
        <w:rPr>
          <w:rFonts w:ascii="Verdana" w:hAnsi="Verdana"/>
          <w:i/>
          <w:kern w:val="30"/>
          <w:sz w:val="20"/>
          <w:szCs w:val="20"/>
        </w:rPr>
      </w:pPr>
    </w:p>
    <w:p w14:paraId="4C1B73A0" w14:textId="77777777" w:rsidR="009D41BD" w:rsidRPr="00C05E1C" w:rsidRDefault="009D41BD" w:rsidP="00DB1035">
      <w:pPr>
        <w:pStyle w:val="Lijstalinea"/>
        <w:spacing w:line="240" w:lineRule="auto"/>
        <w:ind w:left="360"/>
        <w:rPr>
          <w:rFonts w:ascii="Verdana" w:hAnsi="Verdana"/>
          <w:i/>
          <w:kern w:val="30"/>
          <w:sz w:val="20"/>
          <w:szCs w:val="20"/>
        </w:rPr>
      </w:pPr>
    </w:p>
    <w:p w14:paraId="542F8E13"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Geldt de aanlandplicht voor ongequoteerde soorten? </w:t>
      </w:r>
    </w:p>
    <w:p w14:paraId="3F6A5DA6" w14:textId="77777777" w:rsidR="00095E02" w:rsidRPr="00C05E1C" w:rsidRDefault="000B7164" w:rsidP="009D41BD">
      <w:pPr>
        <w:spacing w:line="240" w:lineRule="auto"/>
        <w:ind w:left="357"/>
        <w:rPr>
          <w:rFonts w:ascii="Verdana" w:hAnsi="Verdana"/>
          <w:kern w:val="30"/>
          <w:sz w:val="20"/>
          <w:szCs w:val="20"/>
        </w:rPr>
      </w:pPr>
      <w:r w:rsidRPr="00C05E1C">
        <w:rPr>
          <w:rFonts w:ascii="Verdana" w:hAnsi="Verdana"/>
          <w:kern w:val="30"/>
          <w:sz w:val="20"/>
          <w:szCs w:val="20"/>
        </w:rPr>
        <w:t xml:space="preserve">De aanlandplicht is alleen van toepassing op soorten waarvoor een </w:t>
      </w:r>
      <w:r w:rsidR="001C391B" w:rsidRPr="00C05E1C">
        <w:rPr>
          <w:rFonts w:ascii="Verdana" w:hAnsi="Verdana"/>
          <w:kern w:val="30"/>
          <w:sz w:val="20"/>
          <w:szCs w:val="20"/>
        </w:rPr>
        <w:t xml:space="preserve">kwantitatieve </w:t>
      </w:r>
      <w:r w:rsidRPr="00C05E1C">
        <w:rPr>
          <w:rFonts w:ascii="Verdana" w:hAnsi="Verdana"/>
          <w:kern w:val="30"/>
          <w:sz w:val="20"/>
          <w:szCs w:val="20"/>
        </w:rPr>
        <w:t>vangstbeperking geldt.</w:t>
      </w:r>
      <w:r w:rsidR="006B0158" w:rsidRPr="00C05E1C">
        <w:rPr>
          <w:rFonts w:ascii="Verdana" w:hAnsi="Verdana"/>
          <w:kern w:val="30"/>
          <w:sz w:val="20"/>
          <w:szCs w:val="20"/>
        </w:rPr>
        <w:t xml:space="preserve"> Soorten waarvoor geen vangstbeperkingen gelden zoals garnalen, mul en bijvoorbeeld </w:t>
      </w:r>
      <w:r w:rsidRPr="00C05E1C">
        <w:rPr>
          <w:rFonts w:ascii="Verdana" w:hAnsi="Verdana"/>
          <w:kern w:val="30"/>
          <w:sz w:val="20"/>
          <w:szCs w:val="20"/>
        </w:rPr>
        <w:t>zeesterren en andere bodemdieren</w:t>
      </w:r>
      <w:r w:rsidR="006B0158" w:rsidRPr="00C05E1C">
        <w:rPr>
          <w:rFonts w:ascii="Verdana" w:hAnsi="Verdana"/>
          <w:kern w:val="30"/>
          <w:sz w:val="20"/>
          <w:szCs w:val="20"/>
        </w:rPr>
        <w:t xml:space="preserve"> vallen niet onder de aanlandplicht.</w:t>
      </w:r>
      <w:r w:rsidRPr="00C05E1C">
        <w:rPr>
          <w:rFonts w:ascii="Verdana" w:hAnsi="Verdana"/>
          <w:kern w:val="30"/>
          <w:sz w:val="20"/>
          <w:szCs w:val="20"/>
        </w:rPr>
        <w:t xml:space="preserve"> </w:t>
      </w:r>
    </w:p>
    <w:p w14:paraId="6E976E9C" w14:textId="77777777" w:rsidR="004B2BF6" w:rsidRPr="00C05E1C" w:rsidRDefault="004B2BF6" w:rsidP="009D41BD">
      <w:pPr>
        <w:spacing w:line="240" w:lineRule="auto"/>
        <w:ind w:left="357"/>
        <w:rPr>
          <w:rFonts w:ascii="Verdana" w:hAnsi="Verdana"/>
          <w:iCs/>
          <w:sz w:val="20"/>
          <w:szCs w:val="18"/>
        </w:rPr>
      </w:pPr>
      <w:r w:rsidRPr="00C05E1C">
        <w:rPr>
          <w:rFonts w:ascii="Verdana" w:hAnsi="Verdana"/>
          <w:iCs/>
          <w:sz w:val="20"/>
          <w:szCs w:val="18"/>
        </w:rPr>
        <w:t>Ondermaatse vis van soorten die niet onder de aanlandplicht vallen moet worden teruggegooid en mag niet worden aangeland.</w:t>
      </w:r>
    </w:p>
    <w:p w14:paraId="427B578C" w14:textId="77777777" w:rsidR="004B2BF6" w:rsidRPr="00C05E1C" w:rsidRDefault="004B2BF6" w:rsidP="009D41BD">
      <w:pPr>
        <w:spacing w:line="240" w:lineRule="auto"/>
        <w:ind w:left="357"/>
        <w:rPr>
          <w:rFonts w:ascii="Verdana" w:hAnsi="Verdana"/>
          <w:kern w:val="30"/>
          <w:sz w:val="20"/>
          <w:szCs w:val="20"/>
        </w:rPr>
      </w:pPr>
    </w:p>
    <w:p w14:paraId="10DA7FE3" w14:textId="77777777" w:rsidR="006B0158" w:rsidRPr="00C05E1C" w:rsidRDefault="006B0158" w:rsidP="005A14F7">
      <w:pPr>
        <w:spacing w:line="240" w:lineRule="auto"/>
        <w:rPr>
          <w:rFonts w:ascii="Verdana" w:hAnsi="Verdana"/>
          <w:kern w:val="30"/>
          <w:sz w:val="20"/>
          <w:szCs w:val="20"/>
        </w:rPr>
      </w:pPr>
    </w:p>
    <w:p w14:paraId="2968DBC4" w14:textId="77777777" w:rsidR="002A47C3" w:rsidRPr="00C05E1C" w:rsidRDefault="002A47C3"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Geldt de aanlandplicht voor zeebaars? </w:t>
      </w:r>
    </w:p>
    <w:p w14:paraId="36C3BFCD" w14:textId="77777777" w:rsidR="002A47C3" w:rsidRPr="00C05E1C" w:rsidRDefault="00493128" w:rsidP="002A47C3">
      <w:pPr>
        <w:pStyle w:val="Lijstalinea"/>
        <w:spacing w:line="240" w:lineRule="auto"/>
        <w:ind w:left="360"/>
        <w:rPr>
          <w:rFonts w:ascii="Verdana" w:hAnsi="Verdana"/>
          <w:kern w:val="30"/>
          <w:sz w:val="20"/>
          <w:szCs w:val="20"/>
        </w:rPr>
      </w:pPr>
      <w:r w:rsidRPr="00C05E1C">
        <w:rPr>
          <w:rFonts w:ascii="Verdana" w:hAnsi="Verdana"/>
          <w:kern w:val="30"/>
          <w:sz w:val="20"/>
          <w:szCs w:val="20"/>
        </w:rPr>
        <w:t>Voor zeebaars geldt géén quotum, maar zijn wèl andere vangstbeperkende maatregelen, van kracht. Het is nog niet definitief bekend wat deze maatregelen in 2016 zijn, omdat de nieuwe TAC</w:t>
      </w:r>
      <w:r w:rsidR="00E914E0" w:rsidRPr="00C05E1C">
        <w:rPr>
          <w:rFonts w:ascii="Verdana" w:hAnsi="Verdana"/>
          <w:kern w:val="30"/>
          <w:sz w:val="20"/>
          <w:szCs w:val="20"/>
        </w:rPr>
        <w:t xml:space="preserve"> </w:t>
      </w:r>
      <w:r w:rsidR="00410C7B" w:rsidRPr="00C05E1C">
        <w:rPr>
          <w:rFonts w:ascii="Verdana" w:hAnsi="Verdana"/>
          <w:kern w:val="30"/>
          <w:sz w:val="20"/>
          <w:szCs w:val="20"/>
        </w:rPr>
        <w:t>en</w:t>
      </w:r>
      <w:r w:rsidR="00E914E0" w:rsidRPr="00C05E1C">
        <w:rPr>
          <w:rFonts w:ascii="Verdana" w:hAnsi="Verdana"/>
          <w:kern w:val="30"/>
          <w:sz w:val="20"/>
          <w:szCs w:val="20"/>
        </w:rPr>
        <w:t xml:space="preserve"> </w:t>
      </w:r>
      <w:r w:rsidRPr="00C05E1C">
        <w:rPr>
          <w:rFonts w:ascii="Verdana" w:hAnsi="Verdana"/>
          <w:kern w:val="30"/>
          <w:sz w:val="20"/>
          <w:szCs w:val="20"/>
        </w:rPr>
        <w:t>quot</w:t>
      </w:r>
      <w:r w:rsidR="00E914E0" w:rsidRPr="00C05E1C">
        <w:rPr>
          <w:rFonts w:ascii="Verdana" w:hAnsi="Verdana"/>
          <w:kern w:val="30"/>
          <w:sz w:val="20"/>
          <w:szCs w:val="20"/>
        </w:rPr>
        <w:t>a</w:t>
      </w:r>
      <w:r w:rsidRPr="00C05E1C">
        <w:rPr>
          <w:rFonts w:ascii="Verdana" w:hAnsi="Verdana"/>
          <w:kern w:val="30"/>
          <w:sz w:val="20"/>
          <w:szCs w:val="20"/>
        </w:rPr>
        <w:t xml:space="preserve"> verordening nog moet worden vastgesteld. Pas als deze bekend zijn, kan duidelijk</w:t>
      </w:r>
      <w:r w:rsidR="00E914E0" w:rsidRPr="00C05E1C">
        <w:rPr>
          <w:rFonts w:ascii="Verdana" w:hAnsi="Verdana"/>
          <w:kern w:val="30"/>
          <w:sz w:val="20"/>
          <w:szCs w:val="20"/>
        </w:rPr>
        <w:t>heid</w:t>
      </w:r>
      <w:r w:rsidRPr="00C05E1C">
        <w:rPr>
          <w:rFonts w:ascii="Verdana" w:hAnsi="Verdana"/>
          <w:kern w:val="30"/>
          <w:sz w:val="20"/>
          <w:szCs w:val="20"/>
        </w:rPr>
        <w:t xml:space="preserve"> worden gegeven over de aanlandplicht voor zeebaars in de pelagische visserij. In de demersale visserij geldt in 2016 hoe dan ook nog géén aanlandplicht voor zeebaars.</w:t>
      </w:r>
    </w:p>
    <w:p w14:paraId="0EA1EDE6" w14:textId="77777777" w:rsidR="00493128" w:rsidRDefault="00493128" w:rsidP="002A47C3">
      <w:pPr>
        <w:pStyle w:val="Lijstalinea"/>
        <w:spacing w:line="240" w:lineRule="auto"/>
        <w:ind w:left="360"/>
        <w:rPr>
          <w:rFonts w:ascii="Verdana" w:hAnsi="Verdana"/>
          <w:b/>
          <w:kern w:val="30"/>
          <w:sz w:val="20"/>
          <w:szCs w:val="20"/>
        </w:rPr>
      </w:pPr>
    </w:p>
    <w:p w14:paraId="75303C89" w14:textId="77777777" w:rsidR="009D41BD" w:rsidRPr="00C05E1C" w:rsidRDefault="009D41BD" w:rsidP="002A47C3">
      <w:pPr>
        <w:pStyle w:val="Lijstalinea"/>
        <w:spacing w:line="240" w:lineRule="auto"/>
        <w:ind w:left="360"/>
        <w:rPr>
          <w:rFonts w:ascii="Verdana" w:hAnsi="Verdana"/>
          <w:b/>
          <w:kern w:val="30"/>
          <w:sz w:val="20"/>
          <w:szCs w:val="20"/>
        </w:rPr>
      </w:pPr>
    </w:p>
    <w:p w14:paraId="568F4582"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Geldt de aanlandplicht voor bijvangsten van gequoteerde soorten in visserijen waar de doelsoort niet gequoteerd is, zoals de visserij op garnalen, mul en poon?</w:t>
      </w:r>
    </w:p>
    <w:p w14:paraId="516A823D" w14:textId="77777777" w:rsidR="0073284D" w:rsidRPr="00C05E1C" w:rsidRDefault="0073284D" w:rsidP="00C25919">
      <w:pPr>
        <w:spacing w:line="240" w:lineRule="auto"/>
        <w:ind w:left="360"/>
        <w:rPr>
          <w:rFonts w:ascii="Verdana" w:hAnsi="Verdana"/>
          <w:sz w:val="20"/>
          <w:szCs w:val="20"/>
        </w:rPr>
      </w:pPr>
      <w:r w:rsidRPr="00C05E1C">
        <w:rPr>
          <w:rFonts w:ascii="Verdana" w:hAnsi="Verdana"/>
          <w:sz w:val="20"/>
          <w:szCs w:val="20"/>
        </w:rPr>
        <w:t xml:space="preserve">Tussen 1 januari 2016 en 1 januari 2019 wordt de aanlandplicht gefaseerd ingevoerd voor alle doelsoorten waarvoor vangstbeperkingen gelden. Vanaf 1 januari 2019 moeten ook alle bijvangsten waarvoor vangstbeperkingen gelden aangeland worden (ook als voor de doelsoort geen vangstbeperkingen gelden). </w:t>
      </w:r>
    </w:p>
    <w:p w14:paraId="7E133B38" w14:textId="77777777" w:rsidR="00143533" w:rsidRPr="00C05E1C" w:rsidRDefault="002775F6" w:rsidP="00143533">
      <w:pPr>
        <w:spacing w:line="240" w:lineRule="auto"/>
        <w:ind w:left="360"/>
        <w:rPr>
          <w:rFonts w:ascii="Verdana" w:eastAsia="Times New Roman" w:hAnsi="Verdana"/>
          <w:sz w:val="20"/>
          <w:szCs w:val="20"/>
          <w:lang w:eastAsia="nl-NL"/>
        </w:rPr>
      </w:pPr>
      <w:r w:rsidRPr="00C05E1C">
        <w:rPr>
          <w:rFonts w:ascii="Verdana" w:eastAsia="Times New Roman" w:hAnsi="Verdana"/>
          <w:sz w:val="20"/>
          <w:szCs w:val="20"/>
          <w:lang w:eastAsia="nl-NL"/>
        </w:rPr>
        <w:t xml:space="preserve">In </w:t>
      </w:r>
      <w:r w:rsidRPr="00C05E1C">
        <w:rPr>
          <w:rFonts w:ascii="Verdana" w:eastAsia="Times New Roman" w:hAnsi="Verdana"/>
          <w:i/>
          <w:sz w:val="20"/>
          <w:szCs w:val="20"/>
          <w:lang w:eastAsia="nl-NL"/>
        </w:rPr>
        <w:t>de voorlopige gedelegeerde verordeningen tot vaststelling van een teruggooiplan</w:t>
      </w:r>
      <w:r w:rsidRPr="00C05E1C">
        <w:rPr>
          <w:rFonts w:ascii="Verdana" w:eastAsia="Times New Roman" w:hAnsi="Verdana"/>
          <w:sz w:val="20"/>
          <w:szCs w:val="20"/>
          <w:lang w:eastAsia="nl-NL"/>
        </w:rPr>
        <w:t xml:space="preserve"> </w:t>
      </w:r>
      <w:r w:rsidR="00877B44" w:rsidRPr="00C05E1C">
        <w:rPr>
          <w:rFonts w:ascii="Verdana" w:eastAsia="Times New Roman" w:hAnsi="Verdana"/>
          <w:sz w:val="20"/>
          <w:szCs w:val="20"/>
          <w:lang w:eastAsia="nl-NL"/>
        </w:rPr>
        <w:t>(hierna ‘teru</w:t>
      </w:r>
      <w:r w:rsidR="00413298" w:rsidRPr="00C05E1C">
        <w:rPr>
          <w:rFonts w:ascii="Verdana" w:eastAsia="Times New Roman" w:hAnsi="Verdana"/>
          <w:sz w:val="20"/>
          <w:szCs w:val="20"/>
          <w:lang w:eastAsia="nl-NL"/>
        </w:rPr>
        <w:t>g</w:t>
      </w:r>
      <w:r w:rsidR="00877B44" w:rsidRPr="00C05E1C">
        <w:rPr>
          <w:rFonts w:ascii="Verdana" w:eastAsia="Times New Roman" w:hAnsi="Verdana"/>
          <w:sz w:val="20"/>
          <w:szCs w:val="20"/>
          <w:lang w:eastAsia="nl-NL"/>
        </w:rPr>
        <w:t xml:space="preserve">gooiplan’) </w:t>
      </w:r>
      <w:r w:rsidRPr="00C05E1C">
        <w:rPr>
          <w:rFonts w:ascii="Verdana" w:eastAsia="Times New Roman" w:hAnsi="Verdana"/>
          <w:sz w:val="20"/>
          <w:szCs w:val="20"/>
          <w:lang w:eastAsia="nl-NL"/>
        </w:rPr>
        <w:t xml:space="preserve">is </w:t>
      </w:r>
      <w:r w:rsidR="00413298" w:rsidRPr="00C05E1C">
        <w:rPr>
          <w:rFonts w:ascii="Verdana" w:eastAsia="Times New Roman" w:hAnsi="Verdana"/>
          <w:sz w:val="20"/>
          <w:szCs w:val="20"/>
          <w:lang w:eastAsia="nl-NL"/>
        </w:rPr>
        <w:t xml:space="preserve">per visserij </w:t>
      </w:r>
      <w:r w:rsidRPr="00C05E1C">
        <w:rPr>
          <w:rFonts w:ascii="Verdana" w:eastAsia="Times New Roman" w:hAnsi="Verdana"/>
          <w:sz w:val="20"/>
          <w:szCs w:val="20"/>
          <w:lang w:eastAsia="nl-NL"/>
        </w:rPr>
        <w:t>vastgelegd welke</w:t>
      </w:r>
      <w:r w:rsidR="00143533" w:rsidRPr="00C05E1C">
        <w:rPr>
          <w:rFonts w:ascii="Verdana" w:eastAsia="Times New Roman" w:hAnsi="Verdana"/>
          <w:sz w:val="20"/>
          <w:szCs w:val="20"/>
          <w:lang w:eastAsia="nl-NL"/>
        </w:rPr>
        <w:t xml:space="preserve"> doelsoorten in 2016 aangeland moeten worden.</w:t>
      </w:r>
    </w:p>
    <w:p w14:paraId="42D3C41C" w14:textId="77777777" w:rsidR="00E9685A" w:rsidRDefault="00E9685A" w:rsidP="005A14F7">
      <w:pPr>
        <w:spacing w:line="240" w:lineRule="auto"/>
        <w:rPr>
          <w:rFonts w:ascii="Verdana" w:hAnsi="Verdana"/>
          <w:kern w:val="30"/>
          <w:sz w:val="20"/>
          <w:szCs w:val="20"/>
        </w:rPr>
      </w:pPr>
    </w:p>
    <w:p w14:paraId="51174E3F" w14:textId="77777777" w:rsidR="00AA09E2" w:rsidRDefault="00AA09E2" w:rsidP="005A14F7">
      <w:pPr>
        <w:spacing w:line="240" w:lineRule="auto"/>
        <w:rPr>
          <w:rFonts w:ascii="Verdana" w:hAnsi="Verdana"/>
          <w:kern w:val="30"/>
          <w:sz w:val="20"/>
          <w:szCs w:val="20"/>
        </w:rPr>
      </w:pPr>
    </w:p>
    <w:p w14:paraId="0621AC32" w14:textId="77777777" w:rsidR="00AA09E2" w:rsidRDefault="00AA09E2" w:rsidP="005A14F7">
      <w:pPr>
        <w:spacing w:line="240" w:lineRule="auto"/>
        <w:rPr>
          <w:rFonts w:ascii="Verdana" w:hAnsi="Verdana"/>
          <w:kern w:val="30"/>
          <w:sz w:val="20"/>
          <w:szCs w:val="20"/>
        </w:rPr>
      </w:pPr>
    </w:p>
    <w:p w14:paraId="54D79D74" w14:textId="77777777" w:rsidR="00AA09E2" w:rsidRDefault="00AA09E2" w:rsidP="005A14F7">
      <w:pPr>
        <w:spacing w:line="240" w:lineRule="auto"/>
        <w:rPr>
          <w:rFonts w:ascii="Verdana" w:hAnsi="Verdana"/>
          <w:kern w:val="30"/>
          <w:sz w:val="20"/>
          <w:szCs w:val="20"/>
        </w:rPr>
      </w:pPr>
    </w:p>
    <w:p w14:paraId="6EC05A2F" w14:textId="77777777" w:rsidR="009D41BD" w:rsidRPr="00C05E1C" w:rsidRDefault="009D41BD" w:rsidP="005A14F7">
      <w:pPr>
        <w:spacing w:line="240" w:lineRule="auto"/>
        <w:rPr>
          <w:rFonts w:ascii="Verdana" w:hAnsi="Verdana"/>
          <w:kern w:val="30"/>
          <w:sz w:val="20"/>
          <w:szCs w:val="20"/>
        </w:rPr>
      </w:pPr>
    </w:p>
    <w:p w14:paraId="64509E41" w14:textId="77777777" w:rsidR="007B4FF7" w:rsidRPr="00C05E1C" w:rsidRDefault="007B4FF7" w:rsidP="007B4FF7">
      <w:pPr>
        <w:pStyle w:val="Lijstalinea"/>
        <w:numPr>
          <w:ilvl w:val="0"/>
          <w:numId w:val="1"/>
        </w:numPr>
        <w:autoSpaceDE w:val="0"/>
        <w:autoSpaceDN w:val="0"/>
        <w:adjustRightInd w:val="0"/>
        <w:spacing w:line="240" w:lineRule="auto"/>
        <w:rPr>
          <w:rFonts w:ascii="Verdana" w:eastAsiaTheme="minorHAnsi" w:hAnsi="Verdana" w:cs="Verdana"/>
          <w:b/>
          <w:sz w:val="20"/>
          <w:szCs w:val="18"/>
        </w:rPr>
      </w:pPr>
      <w:r w:rsidRPr="00C05E1C">
        <w:rPr>
          <w:rFonts w:ascii="Verdana" w:eastAsiaTheme="minorHAnsi" w:hAnsi="Verdana" w:cs="Verdana"/>
          <w:b/>
          <w:sz w:val="20"/>
          <w:szCs w:val="18"/>
        </w:rPr>
        <w:lastRenderedPageBreak/>
        <w:t>Wat is een teruggooiplan</w:t>
      </w:r>
      <w:r w:rsidR="007151F1" w:rsidRPr="00C05E1C">
        <w:rPr>
          <w:rFonts w:ascii="Verdana" w:eastAsiaTheme="minorHAnsi" w:hAnsi="Verdana" w:cs="Verdana"/>
          <w:b/>
          <w:sz w:val="20"/>
          <w:szCs w:val="18"/>
        </w:rPr>
        <w:t xml:space="preserve"> (discardplan)</w:t>
      </w:r>
      <w:r w:rsidRPr="00C05E1C">
        <w:rPr>
          <w:rFonts w:ascii="Verdana" w:eastAsiaTheme="minorHAnsi" w:hAnsi="Verdana" w:cs="Verdana"/>
          <w:b/>
          <w:sz w:val="20"/>
          <w:szCs w:val="18"/>
        </w:rPr>
        <w:t>?</w:t>
      </w:r>
    </w:p>
    <w:p w14:paraId="03D41416" w14:textId="77777777" w:rsidR="00493128" w:rsidRPr="00C05E1C" w:rsidRDefault="00493128" w:rsidP="00493128">
      <w:pPr>
        <w:autoSpaceDE w:val="0"/>
        <w:autoSpaceDN w:val="0"/>
        <w:adjustRightInd w:val="0"/>
        <w:spacing w:line="240" w:lineRule="auto"/>
        <w:ind w:left="360"/>
        <w:rPr>
          <w:rFonts w:ascii="Verdana" w:eastAsiaTheme="minorHAnsi" w:hAnsi="Verdana" w:cs="Verdana"/>
          <w:sz w:val="20"/>
          <w:szCs w:val="18"/>
        </w:rPr>
      </w:pPr>
      <w:r w:rsidRPr="00C05E1C">
        <w:rPr>
          <w:rFonts w:ascii="Verdana" w:eastAsiaTheme="minorHAnsi" w:hAnsi="Verdana" w:cs="Verdana"/>
          <w:sz w:val="20"/>
          <w:szCs w:val="18"/>
        </w:rPr>
        <w:t>Nadere bepalingen voor de uitvoering van de aanlandplicht en uitzonderingen daarop kunnen in een zogenaamd teruggooiplan worden opgenomen. Hiervoor doen lidstaten per regio (b.v. Noordzee, Noordwestelijke Wateren) gezamenlijk een aanbeveling aan de Europese Commissie. Wat wel en niet in een teruggooiplan kan komen is vastgelegd in de nieuwe basisverordening van het Gemeenschappelijk Visserijbeleid (Verordening 1380/2013 van het Europees Parlement en de Raad). Volgens artikel 15 van deze verordening kunnen lidstaten de volgende onderwerpen opnemen in hun aanbeveling voor een teruggooiplan:</w:t>
      </w:r>
    </w:p>
    <w:p w14:paraId="7A1335C1" w14:textId="77777777" w:rsidR="00493128" w:rsidRPr="00C05E1C" w:rsidRDefault="00493128" w:rsidP="00493128">
      <w:pPr>
        <w:autoSpaceDE w:val="0"/>
        <w:autoSpaceDN w:val="0"/>
        <w:adjustRightInd w:val="0"/>
        <w:spacing w:line="240" w:lineRule="auto"/>
        <w:ind w:left="360"/>
        <w:rPr>
          <w:rFonts w:ascii="Verdana" w:eastAsiaTheme="minorHAnsi" w:hAnsi="Verdana" w:cs="Verdana"/>
          <w:sz w:val="20"/>
          <w:szCs w:val="18"/>
        </w:rPr>
      </w:pPr>
    </w:p>
    <w:p w14:paraId="4E021BEF" w14:textId="77777777" w:rsidR="00493128" w:rsidRPr="00C05E1C" w:rsidRDefault="00493128" w:rsidP="00493128">
      <w:pPr>
        <w:pStyle w:val="Lijstalinea"/>
        <w:numPr>
          <w:ilvl w:val="0"/>
          <w:numId w:val="17"/>
        </w:numPr>
        <w:autoSpaceDE w:val="0"/>
        <w:autoSpaceDN w:val="0"/>
        <w:adjustRightInd w:val="0"/>
        <w:spacing w:line="240" w:lineRule="auto"/>
        <w:rPr>
          <w:rFonts w:ascii="Verdana" w:eastAsiaTheme="minorHAnsi" w:hAnsi="Verdana" w:cs="Verdana"/>
          <w:sz w:val="20"/>
          <w:szCs w:val="18"/>
        </w:rPr>
      </w:pPr>
      <w:r w:rsidRPr="00C05E1C">
        <w:rPr>
          <w:rFonts w:ascii="Verdana" w:eastAsiaTheme="minorHAnsi" w:hAnsi="Verdana" w:cs="Verdana"/>
          <w:sz w:val="20"/>
          <w:szCs w:val="18"/>
        </w:rPr>
        <w:t>Een beschrijving van de betrokken visserij</w:t>
      </w:r>
    </w:p>
    <w:p w14:paraId="41F66C2D" w14:textId="77777777" w:rsidR="00493128" w:rsidRPr="00C05E1C" w:rsidRDefault="00493128" w:rsidP="00493128">
      <w:pPr>
        <w:pStyle w:val="Lijstalinea"/>
        <w:numPr>
          <w:ilvl w:val="0"/>
          <w:numId w:val="17"/>
        </w:numPr>
        <w:autoSpaceDE w:val="0"/>
        <w:autoSpaceDN w:val="0"/>
        <w:adjustRightInd w:val="0"/>
        <w:spacing w:line="240" w:lineRule="auto"/>
        <w:rPr>
          <w:rFonts w:ascii="Verdana" w:eastAsiaTheme="minorHAnsi" w:hAnsi="Verdana" w:cs="Verdana"/>
          <w:sz w:val="20"/>
          <w:szCs w:val="18"/>
        </w:rPr>
      </w:pPr>
      <w:r w:rsidRPr="00C05E1C">
        <w:rPr>
          <w:rFonts w:ascii="Verdana" w:eastAsiaTheme="minorHAnsi" w:hAnsi="Verdana" w:cs="Verdana"/>
          <w:sz w:val="20"/>
          <w:szCs w:val="18"/>
        </w:rPr>
        <w:t xml:space="preserve">De hoogte van een </w:t>
      </w:r>
      <w:r w:rsidR="009D41BD">
        <w:rPr>
          <w:rFonts w:ascii="Verdana" w:eastAsiaTheme="minorHAnsi" w:hAnsi="Verdana" w:cs="Verdana,Italic"/>
          <w:i/>
          <w:iCs/>
          <w:sz w:val="20"/>
          <w:szCs w:val="18"/>
        </w:rPr>
        <w:t>de-minimis</w:t>
      </w:r>
      <w:r w:rsidRPr="00C05E1C">
        <w:rPr>
          <w:rFonts w:ascii="Verdana" w:eastAsiaTheme="minorHAnsi" w:hAnsi="Verdana" w:cs="Verdana,Italic"/>
          <w:i/>
          <w:iCs/>
          <w:sz w:val="20"/>
          <w:szCs w:val="18"/>
        </w:rPr>
        <w:t xml:space="preserve"> </w:t>
      </w:r>
      <w:r w:rsidRPr="00C05E1C">
        <w:rPr>
          <w:rFonts w:ascii="Verdana" w:eastAsiaTheme="minorHAnsi" w:hAnsi="Verdana" w:cs="Verdana"/>
          <w:sz w:val="20"/>
          <w:szCs w:val="18"/>
        </w:rPr>
        <w:t>vrijstelling</w:t>
      </w:r>
    </w:p>
    <w:p w14:paraId="25A0D7B6" w14:textId="77777777" w:rsidR="00493128" w:rsidRPr="00C05E1C" w:rsidRDefault="00493128" w:rsidP="00493128">
      <w:pPr>
        <w:pStyle w:val="Lijstalinea"/>
        <w:numPr>
          <w:ilvl w:val="0"/>
          <w:numId w:val="17"/>
        </w:numPr>
        <w:autoSpaceDE w:val="0"/>
        <w:autoSpaceDN w:val="0"/>
        <w:adjustRightInd w:val="0"/>
        <w:spacing w:line="240" w:lineRule="auto"/>
        <w:rPr>
          <w:rFonts w:ascii="Verdana" w:eastAsiaTheme="minorHAnsi" w:hAnsi="Verdana" w:cs="Verdana"/>
          <w:sz w:val="20"/>
          <w:szCs w:val="18"/>
        </w:rPr>
      </w:pPr>
      <w:r w:rsidRPr="00C05E1C">
        <w:rPr>
          <w:rFonts w:ascii="Verdana" w:eastAsiaTheme="minorHAnsi" w:hAnsi="Verdana" w:cs="Verdana"/>
          <w:sz w:val="20"/>
          <w:szCs w:val="18"/>
        </w:rPr>
        <w:t>De soorten met een hoge overlevingskans die uitgezonderd worden van de aanlandplicht</w:t>
      </w:r>
    </w:p>
    <w:p w14:paraId="26802108" w14:textId="77777777" w:rsidR="00493128" w:rsidRPr="00C05E1C" w:rsidRDefault="00493128" w:rsidP="00493128">
      <w:pPr>
        <w:pStyle w:val="Lijstalinea"/>
        <w:numPr>
          <w:ilvl w:val="0"/>
          <w:numId w:val="17"/>
        </w:numPr>
        <w:autoSpaceDE w:val="0"/>
        <w:autoSpaceDN w:val="0"/>
        <w:adjustRightInd w:val="0"/>
        <w:spacing w:line="240" w:lineRule="auto"/>
        <w:rPr>
          <w:rFonts w:ascii="Verdana" w:eastAsiaTheme="minorHAnsi" w:hAnsi="Verdana" w:cs="Verdana"/>
          <w:sz w:val="20"/>
          <w:szCs w:val="18"/>
        </w:rPr>
      </w:pPr>
      <w:r w:rsidRPr="00C05E1C">
        <w:rPr>
          <w:rFonts w:ascii="Verdana" w:eastAsiaTheme="minorHAnsi" w:hAnsi="Verdana" w:cs="Verdana"/>
          <w:sz w:val="20"/>
          <w:szCs w:val="18"/>
        </w:rPr>
        <w:t>Bepalingen over het documenteren van vangsten</w:t>
      </w:r>
    </w:p>
    <w:p w14:paraId="1C80076D" w14:textId="77777777" w:rsidR="00493128" w:rsidRPr="00C05E1C" w:rsidRDefault="00493128" w:rsidP="00493128">
      <w:pPr>
        <w:pStyle w:val="Lijstalinea"/>
        <w:numPr>
          <w:ilvl w:val="0"/>
          <w:numId w:val="17"/>
        </w:numPr>
        <w:autoSpaceDE w:val="0"/>
        <w:autoSpaceDN w:val="0"/>
        <w:adjustRightInd w:val="0"/>
        <w:spacing w:line="240" w:lineRule="auto"/>
        <w:rPr>
          <w:rFonts w:ascii="Verdana" w:eastAsiaTheme="minorHAnsi" w:hAnsi="Verdana" w:cs="Verdana"/>
          <w:sz w:val="20"/>
          <w:szCs w:val="18"/>
        </w:rPr>
      </w:pPr>
      <w:r w:rsidRPr="00C05E1C">
        <w:rPr>
          <w:rFonts w:ascii="Verdana" w:eastAsiaTheme="minorHAnsi" w:hAnsi="Verdana" w:cs="Verdana"/>
          <w:sz w:val="20"/>
          <w:szCs w:val="18"/>
        </w:rPr>
        <w:t>Specifieke minimum instandhoudingsreferentiegrootten (alleen wanneer hier aanleiding toe is)</w:t>
      </w:r>
    </w:p>
    <w:p w14:paraId="76A99A11" w14:textId="77777777" w:rsidR="00DB1035" w:rsidRPr="00C05E1C" w:rsidRDefault="00DB1035" w:rsidP="00493128">
      <w:pPr>
        <w:pStyle w:val="Lijstalinea"/>
        <w:numPr>
          <w:ilvl w:val="0"/>
          <w:numId w:val="17"/>
        </w:numPr>
        <w:autoSpaceDE w:val="0"/>
        <w:autoSpaceDN w:val="0"/>
        <w:adjustRightInd w:val="0"/>
        <w:spacing w:line="240" w:lineRule="auto"/>
        <w:rPr>
          <w:rFonts w:ascii="Verdana" w:eastAsiaTheme="minorHAnsi" w:hAnsi="Verdana" w:cs="Verdana"/>
          <w:sz w:val="20"/>
          <w:szCs w:val="18"/>
        </w:rPr>
      </w:pPr>
      <w:r w:rsidRPr="00C05E1C">
        <w:rPr>
          <w:rFonts w:ascii="Verdana" w:eastAsiaTheme="minorHAnsi" w:hAnsi="Verdana" w:cs="Verdana"/>
          <w:sz w:val="20"/>
          <w:szCs w:val="18"/>
        </w:rPr>
        <w:t>Technische maatregelen gericht op het verbeteren van de selectiviteit van vistuigen en het vermijden van ongewenste bijvangsten.</w:t>
      </w:r>
    </w:p>
    <w:p w14:paraId="6388643A" w14:textId="77777777" w:rsidR="00493128" w:rsidRPr="00C05E1C" w:rsidRDefault="00493128" w:rsidP="00493128">
      <w:pPr>
        <w:pStyle w:val="Lijstalinea"/>
        <w:autoSpaceDE w:val="0"/>
        <w:autoSpaceDN w:val="0"/>
        <w:adjustRightInd w:val="0"/>
        <w:spacing w:line="240" w:lineRule="auto"/>
        <w:ind w:left="360"/>
        <w:rPr>
          <w:rFonts w:ascii="Verdana" w:eastAsiaTheme="minorHAnsi" w:hAnsi="Verdana" w:cs="Verdana"/>
          <w:sz w:val="20"/>
          <w:szCs w:val="18"/>
        </w:rPr>
      </w:pPr>
    </w:p>
    <w:p w14:paraId="0279EE33" w14:textId="77777777" w:rsidR="00493128" w:rsidRPr="00C05E1C" w:rsidRDefault="00493128" w:rsidP="00493128">
      <w:pPr>
        <w:autoSpaceDE w:val="0"/>
        <w:autoSpaceDN w:val="0"/>
        <w:adjustRightInd w:val="0"/>
        <w:spacing w:line="240" w:lineRule="auto"/>
        <w:ind w:left="360"/>
        <w:rPr>
          <w:rFonts w:ascii="Verdana" w:eastAsiaTheme="minorHAnsi" w:hAnsi="Verdana" w:cs="Verdana"/>
          <w:sz w:val="20"/>
          <w:szCs w:val="18"/>
        </w:rPr>
      </w:pPr>
      <w:r w:rsidRPr="00C05E1C">
        <w:rPr>
          <w:rFonts w:ascii="Verdana" w:eastAsiaTheme="minorHAnsi" w:hAnsi="Verdana" w:cs="Verdana"/>
          <w:sz w:val="20"/>
          <w:szCs w:val="18"/>
        </w:rPr>
        <w:t>De voorgestelde maatregelen moeten onderbouwd zijn en de Europese Commissie laat  deze toetsen door haar onafhankelijke wetenschappelijke, economische en technische advies raad (Scientific, Technical and Economic Committee for Fisheries - STECF). De Europese Commissie stelt het teruggooiplan vervolgens formeel vast</w:t>
      </w:r>
      <w:r w:rsidR="00E914E0" w:rsidRPr="00C05E1C">
        <w:rPr>
          <w:rFonts w:ascii="Verdana" w:eastAsiaTheme="minorHAnsi" w:hAnsi="Verdana" w:cs="Verdana"/>
          <w:sz w:val="20"/>
          <w:szCs w:val="18"/>
        </w:rPr>
        <w:t>:</w:t>
      </w:r>
      <w:r w:rsidRPr="00C05E1C">
        <w:rPr>
          <w:rFonts w:ascii="Verdana" w:eastAsiaTheme="minorHAnsi" w:hAnsi="Verdana" w:cs="Verdana"/>
          <w:sz w:val="20"/>
          <w:szCs w:val="18"/>
        </w:rPr>
        <w:t xml:space="preserve"> vanaf dat moment geldt het plan maximaal drie jaar.</w:t>
      </w:r>
    </w:p>
    <w:p w14:paraId="1AB3C7F0" w14:textId="77777777" w:rsidR="007B4FF7" w:rsidRPr="00C05E1C" w:rsidRDefault="00493128" w:rsidP="007B4FF7">
      <w:pPr>
        <w:autoSpaceDE w:val="0"/>
        <w:autoSpaceDN w:val="0"/>
        <w:adjustRightInd w:val="0"/>
        <w:spacing w:line="240" w:lineRule="auto"/>
        <w:ind w:left="360"/>
        <w:rPr>
          <w:rFonts w:ascii="Verdana" w:hAnsi="Verdana"/>
          <w:b/>
          <w:kern w:val="30"/>
          <w:szCs w:val="20"/>
        </w:rPr>
      </w:pPr>
      <w:r w:rsidRPr="00C05E1C">
        <w:rPr>
          <w:rFonts w:ascii="Verdana" w:eastAsiaTheme="minorHAnsi" w:hAnsi="Verdana" w:cs="Verdana"/>
          <w:sz w:val="20"/>
          <w:szCs w:val="18"/>
        </w:rPr>
        <w:t>De teruggooiplannen zijn een tijdelijke oplossing. Uiteindelijk worden de teruggooiplannen vervangen door een meerjarenplan of beheerplan.</w:t>
      </w:r>
    </w:p>
    <w:p w14:paraId="7E09F882" w14:textId="77777777" w:rsidR="007B4FF7" w:rsidRDefault="007B4FF7" w:rsidP="007B4FF7">
      <w:pPr>
        <w:pStyle w:val="Lijstalinea"/>
        <w:spacing w:line="240" w:lineRule="auto"/>
        <w:ind w:left="360"/>
        <w:rPr>
          <w:rFonts w:ascii="Verdana" w:hAnsi="Verdana"/>
          <w:b/>
          <w:kern w:val="30"/>
          <w:sz w:val="20"/>
          <w:szCs w:val="20"/>
        </w:rPr>
      </w:pPr>
    </w:p>
    <w:p w14:paraId="5F8F9E84" w14:textId="77777777" w:rsidR="00AA09E2" w:rsidRDefault="00AA09E2" w:rsidP="007B4FF7">
      <w:pPr>
        <w:pStyle w:val="Lijstalinea"/>
        <w:spacing w:line="240" w:lineRule="auto"/>
        <w:ind w:left="360"/>
        <w:rPr>
          <w:rFonts w:ascii="Verdana" w:hAnsi="Verdana"/>
          <w:b/>
          <w:kern w:val="30"/>
          <w:sz w:val="20"/>
          <w:szCs w:val="20"/>
        </w:rPr>
      </w:pPr>
    </w:p>
    <w:p w14:paraId="23C12192" w14:textId="77777777" w:rsidR="00AA09E2" w:rsidRDefault="00AA09E2" w:rsidP="007B4FF7">
      <w:pPr>
        <w:pStyle w:val="Lijstalinea"/>
        <w:spacing w:line="240" w:lineRule="auto"/>
        <w:ind w:left="360"/>
        <w:rPr>
          <w:rFonts w:ascii="Verdana" w:hAnsi="Verdana"/>
          <w:b/>
          <w:kern w:val="30"/>
          <w:sz w:val="20"/>
          <w:szCs w:val="20"/>
        </w:rPr>
      </w:pPr>
    </w:p>
    <w:p w14:paraId="43319BEE" w14:textId="77777777" w:rsidR="00AA09E2" w:rsidRDefault="00AA09E2" w:rsidP="007B4FF7">
      <w:pPr>
        <w:pStyle w:val="Lijstalinea"/>
        <w:spacing w:line="240" w:lineRule="auto"/>
        <w:ind w:left="360"/>
        <w:rPr>
          <w:rFonts w:ascii="Verdana" w:hAnsi="Verdana"/>
          <w:b/>
          <w:kern w:val="30"/>
          <w:sz w:val="20"/>
          <w:szCs w:val="20"/>
        </w:rPr>
      </w:pPr>
    </w:p>
    <w:p w14:paraId="6137D4A6" w14:textId="77777777" w:rsidR="00AA09E2" w:rsidRDefault="00AA09E2" w:rsidP="007B4FF7">
      <w:pPr>
        <w:pStyle w:val="Lijstalinea"/>
        <w:spacing w:line="240" w:lineRule="auto"/>
        <w:ind w:left="360"/>
        <w:rPr>
          <w:rFonts w:ascii="Verdana" w:hAnsi="Verdana"/>
          <w:b/>
          <w:kern w:val="30"/>
          <w:sz w:val="20"/>
          <w:szCs w:val="20"/>
        </w:rPr>
      </w:pPr>
    </w:p>
    <w:p w14:paraId="35E5C051" w14:textId="77777777" w:rsidR="00AA09E2" w:rsidRDefault="00AA09E2" w:rsidP="007B4FF7">
      <w:pPr>
        <w:pStyle w:val="Lijstalinea"/>
        <w:spacing w:line="240" w:lineRule="auto"/>
        <w:ind w:left="360"/>
        <w:rPr>
          <w:rFonts w:ascii="Verdana" w:hAnsi="Verdana"/>
          <w:b/>
          <w:kern w:val="30"/>
          <w:sz w:val="20"/>
          <w:szCs w:val="20"/>
        </w:rPr>
      </w:pPr>
    </w:p>
    <w:p w14:paraId="4A0FBF5D" w14:textId="77777777" w:rsidR="00AA09E2" w:rsidRDefault="00AA09E2" w:rsidP="007B4FF7">
      <w:pPr>
        <w:pStyle w:val="Lijstalinea"/>
        <w:spacing w:line="240" w:lineRule="auto"/>
        <w:ind w:left="360"/>
        <w:rPr>
          <w:rFonts w:ascii="Verdana" w:hAnsi="Verdana"/>
          <w:b/>
          <w:kern w:val="30"/>
          <w:sz w:val="20"/>
          <w:szCs w:val="20"/>
        </w:rPr>
      </w:pPr>
    </w:p>
    <w:p w14:paraId="592D27C1" w14:textId="77777777" w:rsidR="00AA09E2" w:rsidRDefault="00AA09E2" w:rsidP="007B4FF7">
      <w:pPr>
        <w:pStyle w:val="Lijstalinea"/>
        <w:spacing w:line="240" w:lineRule="auto"/>
        <w:ind w:left="360"/>
        <w:rPr>
          <w:rFonts w:ascii="Verdana" w:hAnsi="Verdana"/>
          <w:b/>
          <w:kern w:val="30"/>
          <w:sz w:val="20"/>
          <w:szCs w:val="20"/>
        </w:rPr>
      </w:pPr>
    </w:p>
    <w:p w14:paraId="345AF034" w14:textId="77777777" w:rsidR="00AA09E2" w:rsidRDefault="00AA09E2" w:rsidP="007B4FF7">
      <w:pPr>
        <w:pStyle w:val="Lijstalinea"/>
        <w:spacing w:line="240" w:lineRule="auto"/>
        <w:ind w:left="360"/>
        <w:rPr>
          <w:rFonts w:ascii="Verdana" w:hAnsi="Verdana"/>
          <w:b/>
          <w:kern w:val="30"/>
          <w:sz w:val="20"/>
          <w:szCs w:val="20"/>
        </w:rPr>
      </w:pPr>
    </w:p>
    <w:p w14:paraId="1FBDD39C" w14:textId="77777777" w:rsidR="00AA09E2" w:rsidRDefault="00AA09E2" w:rsidP="007B4FF7">
      <w:pPr>
        <w:pStyle w:val="Lijstalinea"/>
        <w:spacing w:line="240" w:lineRule="auto"/>
        <w:ind w:left="360"/>
        <w:rPr>
          <w:rFonts w:ascii="Verdana" w:hAnsi="Verdana"/>
          <w:b/>
          <w:kern w:val="30"/>
          <w:sz w:val="20"/>
          <w:szCs w:val="20"/>
        </w:rPr>
      </w:pPr>
    </w:p>
    <w:p w14:paraId="506BBD8B" w14:textId="77777777" w:rsidR="00AA09E2" w:rsidRDefault="00AA09E2" w:rsidP="007B4FF7">
      <w:pPr>
        <w:pStyle w:val="Lijstalinea"/>
        <w:spacing w:line="240" w:lineRule="auto"/>
        <w:ind w:left="360"/>
        <w:rPr>
          <w:rFonts w:ascii="Verdana" w:hAnsi="Verdana"/>
          <w:b/>
          <w:kern w:val="30"/>
          <w:sz w:val="20"/>
          <w:szCs w:val="20"/>
        </w:rPr>
      </w:pPr>
    </w:p>
    <w:p w14:paraId="50536E56" w14:textId="77777777" w:rsidR="00AA09E2" w:rsidRDefault="00AA09E2" w:rsidP="007B4FF7">
      <w:pPr>
        <w:pStyle w:val="Lijstalinea"/>
        <w:spacing w:line="240" w:lineRule="auto"/>
        <w:ind w:left="360"/>
        <w:rPr>
          <w:rFonts w:ascii="Verdana" w:hAnsi="Verdana"/>
          <w:b/>
          <w:kern w:val="30"/>
          <w:sz w:val="20"/>
          <w:szCs w:val="20"/>
        </w:rPr>
      </w:pPr>
    </w:p>
    <w:p w14:paraId="2BBCC836" w14:textId="77777777" w:rsidR="00AA09E2" w:rsidRDefault="00AA09E2" w:rsidP="007B4FF7">
      <w:pPr>
        <w:pStyle w:val="Lijstalinea"/>
        <w:spacing w:line="240" w:lineRule="auto"/>
        <w:ind w:left="360"/>
        <w:rPr>
          <w:rFonts w:ascii="Verdana" w:hAnsi="Verdana"/>
          <w:b/>
          <w:kern w:val="30"/>
          <w:sz w:val="20"/>
          <w:szCs w:val="20"/>
        </w:rPr>
      </w:pPr>
    </w:p>
    <w:p w14:paraId="045999D6" w14:textId="77777777" w:rsidR="00AA09E2" w:rsidRDefault="00AA09E2" w:rsidP="007B4FF7">
      <w:pPr>
        <w:pStyle w:val="Lijstalinea"/>
        <w:spacing w:line="240" w:lineRule="auto"/>
        <w:ind w:left="360"/>
        <w:rPr>
          <w:rFonts w:ascii="Verdana" w:hAnsi="Verdana"/>
          <w:b/>
          <w:kern w:val="30"/>
          <w:sz w:val="20"/>
          <w:szCs w:val="20"/>
        </w:rPr>
      </w:pPr>
    </w:p>
    <w:p w14:paraId="7C6F4E87" w14:textId="77777777" w:rsidR="00AA09E2" w:rsidRDefault="00AA09E2" w:rsidP="007B4FF7">
      <w:pPr>
        <w:pStyle w:val="Lijstalinea"/>
        <w:spacing w:line="240" w:lineRule="auto"/>
        <w:ind w:left="360"/>
        <w:rPr>
          <w:rFonts w:ascii="Verdana" w:hAnsi="Verdana"/>
          <w:b/>
          <w:kern w:val="30"/>
          <w:sz w:val="20"/>
          <w:szCs w:val="20"/>
        </w:rPr>
      </w:pPr>
    </w:p>
    <w:p w14:paraId="55247C31" w14:textId="77777777" w:rsidR="00AA09E2" w:rsidRDefault="00AA09E2" w:rsidP="007B4FF7">
      <w:pPr>
        <w:pStyle w:val="Lijstalinea"/>
        <w:spacing w:line="240" w:lineRule="auto"/>
        <w:ind w:left="360"/>
        <w:rPr>
          <w:rFonts w:ascii="Verdana" w:hAnsi="Verdana"/>
          <w:b/>
          <w:kern w:val="30"/>
          <w:sz w:val="20"/>
          <w:szCs w:val="20"/>
        </w:rPr>
      </w:pPr>
    </w:p>
    <w:p w14:paraId="73BD340C" w14:textId="77777777" w:rsidR="00AA09E2" w:rsidRDefault="00AA09E2" w:rsidP="007B4FF7">
      <w:pPr>
        <w:pStyle w:val="Lijstalinea"/>
        <w:spacing w:line="240" w:lineRule="auto"/>
        <w:ind w:left="360"/>
        <w:rPr>
          <w:rFonts w:ascii="Verdana" w:hAnsi="Verdana"/>
          <w:b/>
          <w:kern w:val="30"/>
          <w:sz w:val="20"/>
          <w:szCs w:val="20"/>
        </w:rPr>
      </w:pPr>
    </w:p>
    <w:p w14:paraId="3C829ECE" w14:textId="77777777" w:rsidR="00AA09E2" w:rsidRDefault="00AA09E2" w:rsidP="007B4FF7">
      <w:pPr>
        <w:pStyle w:val="Lijstalinea"/>
        <w:spacing w:line="240" w:lineRule="auto"/>
        <w:ind w:left="360"/>
        <w:rPr>
          <w:rFonts w:ascii="Verdana" w:hAnsi="Verdana"/>
          <w:b/>
          <w:kern w:val="30"/>
          <w:sz w:val="20"/>
          <w:szCs w:val="20"/>
        </w:rPr>
      </w:pPr>
    </w:p>
    <w:p w14:paraId="7A1314C8" w14:textId="77777777" w:rsidR="00AA09E2" w:rsidRDefault="00AA09E2" w:rsidP="007B4FF7">
      <w:pPr>
        <w:pStyle w:val="Lijstalinea"/>
        <w:spacing w:line="240" w:lineRule="auto"/>
        <w:ind w:left="360"/>
        <w:rPr>
          <w:rFonts w:ascii="Verdana" w:hAnsi="Verdana"/>
          <w:b/>
          <w:kern w:val="30"/>
          <w:sz w:val="20"/>
          <w:szCs w:val="20"/>
        </w:rPr>
      </w:pPr>
    </w:p>
    <w:p w14:paraId="49113597" w14:textId="77777777" w:rsidR="00AA09E2" w:rsidRDefault="00AA09E2" w:rsidP="007B4FF7">
      <w:pPr>
        <w:pStyle w:val="Lijstalinea"/>
        <w:spacing w:line="240" w:lineRule="auto"/>
        <w:ind w:left="360"/>
        <w:rPr>
          <w:rFonts w:ascii="Verdana" w:hAnsi="Verdana"/>
          <w:b/>
          <w:kern w:val="30"/>
          <w:sz w:val="20"/>
          <w:szCs w:val="20"/>
        </w:rPr>
      </w:pPr>
    </w:p>
    <w:p w14:paraId="3441C24A" w14:textId="77777777" w:rsidR="00AA09E2" w:rsidRDefault="00AA09E2" w:rsidP="007B4FF7">
      <w:pPr>
        <w:pStyle w:val="Lijstalinea"/>
        <w:spacing w:line="240" w:lineRule="auto"/>
        <w:ind w:left="360"/>
        <w:rPr>
          <w:rFonts w:ascii="Verdana" w:hAnsi="Verdana"/>
          <w:b/>
          <w:kern w:val="30"/>
          <w:sz w:val="20"/>
          <w:szCs w:val="20"/>
        </w:rPr>
      </w:pPr>
    </w:p>
    <w:p w14:paraId="59C761F4" w14:textId="77777777" w:rsidR="00AA09E2" w:rsidRDefault="00AA09E2" w:rsidP="007B4FF7">
      <w:pPr>
        <w:pStyle w:val="Lijstalinea"/>
        <w:spacing w:line="240" w:lineRule="auto"/>
        <w:ind w:left="360"/>
        <w:rPr>
          <w:rFonts w:ascii="Verdana" w:hAnsi="Verdana"/>
          <w:b/>
          <w:kern w:val="30"/>
          <w:sz w:val="20"/>
          <w:szCs w:val="20"/>
        </w:rPr>
      </w:pPr>
    </w:p>
    <w:p w14:paraId="5105BC02" w14:textId="77777777" w:rsidR="00AA09E2" w:rsidRDefault="00AA09E2" w:rsidP="007B4FF7">
      <w:pPr>
        <w:pStyle w:val="Lijstalinea"/>
        <w:spacing w:line="240" w:lineRule="auto"/>
        <w:ind w:left="360"/>
        <w:rPr>
          <w:rFonts w:ascii="Verdana" w:hAnsi="Verdana"/>
          <w:b/>
          <w:kern w:val="30"/>
          <w:sz w:val="20"/>
          <w:szCs w:val="20"/>
        </w:rPr>
      </w:pPr>
    </w:p>
    <w:p w14:paraId="640A87EB" w14:textId="77777777" w:rsidR="00AA09E2" w:rsidRDefault="00AA09E2" w:rsidP="007B4FF7">
      <w:pPr>
        <w:pStyle w:val="Lijstalinea"/>
        <w:spacing w:line="240" w:lineRule="auto"/>
        <w:ind w:left="360"/>
        <w:rPr>
          <w:rFonts w:ascii="Verdana" w:hAnsi="Verdana"/>
          <w:b/>
          <w:kern w:val="30"/>
          <w:sz w:val="20"/>
          <w:szCs w:val="20"/>
        </w:rPr>
      </w:pPr>
    </w:p>
    <w:p w14:paraId="030D317E" w14:textId="77777777" w:rsidR="00AA09E2" w:rsidRDefault="00AA09E2" w:rsidP="007B4FF7">
      <w:pPr>
        <w:pStyle w:val="Lijstalinea"/>
        <w:spacing w:line="240" w:lineRule="auto"/>
        <w:ind w:left="360"/>
        <w:rPr>
          <w:rFonts w:ascii="Verdana" w:hAnsi="Verdana"/>
          <w:b/>
          <w:kern w:val="30"/>
          <w:sz w:val="20"/>
          <w:szCs w:val="20"/>
        </w:rPr>
      </w:pPr>
    </w:p>
    <w:p w14:paraId="2C307090" w14:textId="77777777" w:rsidR="009D41BD" w:rsidRPr="00C05E1C" w:rsidRDefault="009D41BD" w:rsidP="007B4FF7">
      <w:pPr>
        <w:pStyle w:val="Lijstalinea"/>
        <w:spacing w:line="240" w:lineRule="auto"/>
        <w:ind w:left="360"/>
        <w:rPr>
          <w:rFonts w:ascii="Verdana" w:hAnsi="Verdana"/>
          <w:b/>
          <w:kern w:val="30"/>
          <w:sz w:val="20"/>
          <w:szCs w:val="20"/>
        </w:rPr>
      </w:pPr>
    </w:p>
    <w:p w14:paraId="595B0A39" w14:textId="77777777" w:rsidR="00A07607" w:rsidRPr="00C05E1C" w:rsidRDefault="00A07607" w:rsidP="00A0760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lastRenderedPageBreak/>
        <w:t>Welke soorten moeten in 2016 worden aangeland?</w:t>
      </w:r>
    </w:p>
    <w:p w14:paraId="14A4093F" w14:textId="77777777" w:rsidR="00A07607" w:rsidRPr="00C05E1C" w:rsidRDefault="00A07607" w:rsidP="00A07607">
      <w:pPr>
        <w:spacing w:line="240" w:lineRule="auto"/>
        <w:ind w:left="360"/>
        <w:rPr>
          <w:rFonts w:ascii="Verdana" w:eastAsia="Times New Roman" w:hAnsi="Verdana"/>
          <w:sz w:val="20"/>
          <w:szCs w:val="20"/>
          <w:lang w:eastAsia="nl-NL"/>
        </w:rPr>
      </w:pPr>
      <w:r w:rsidRPr="00C05E1C">
        <w:rPr>
          <w:rFonts w:ascii="Verdana" w:eastAsia="Times New Roman" w:hAnsi="Verdana"/>
          <w:sz w:val="20"/>
          <w:szCs w:val="20"/>
          <w:lang w:eastAsia="nl-NL"/>
        </w:rPr>
        <w:t xml:space="preserve">In tegenstelling tot de aanlandplicht voor de pelagische visserijen, wordt de aanlandplicht in de demersale visserijen gefaseerd ingevoerd. Dit betekent dat de aanlandplicht in 2016 afhankelijk is van soort, vistuig, vangstgebied, en in sommige gevallen historische vangstgegevens. In de Europese teruggooiplannen is </w:t>
      </w:r>
      <w:r w:rsidR="00413298" w:rsidRPr="00C05E1C">
        <w:rPr>
          <w:rFonts w:ascii="Verdana" w:eastAsia="Times New Roman" w:hAnsi="Verdana"/>
          <w:sz w:val="20"/>
          <w:szCs w:val="20"/>
          <w:lang w:eastAsia="nl-NL"/>
        </w:rPr>
        <w:t xml:space="preserve">per visserij </w:t>
      </w:r>
      <w:r w:rsidRPr="00C05E1C">
        <w:rPr>
          <w:rFonts w:ascii="Verdana" w:eastAsia="Times New Roman" w:hAnsi="Verdana"/>
          <w:sz w:val="20"/>
          <w:szCs w:val="20"/>
          <w:lang w:eastAsia="nl-NL"/>
        </w:rPr>
        <w:t>vastgelegd welke soorten moeten worden aangeland in 2016</w:t>
      </w:r>
      <w:r w:rsidR="007151F1" w:rsidRPr="00C05E1C">
        <w:rPr>
          <w:rFonts w:ascii="Verdana" w:eastAsia="Times New Roman" w:hAnsi="Verdana"/>
          <w:sz w:val="20"/>
          <w:szCs w:val="20"/>
          <w:lang w:eastAsia="nl-NL"/>
        </w:rPr>
        <w:t>.</w:t>
      </w:r>
      <w:r w:rsidRPr="00C05E1C">
        <w:rPr>
          <w:rFonts w:ascii="Verdana" w:eastAsia="Times New Roman" w:hAnsi="Verdana"/>
          <w:sz w:val="20"/>
          <w:szCs w:val="20"/>
          <w:lang w:eastAsia="nl-NL"/>
        </w:rPr>
        <w:t xml:space="preserve"> </w:t>
      </w:r>
    </w:p>
    <w:p w14:paraId="740375DF" w14:textId="77777777" w:rsidR="00A07607" w:rsidRPr="00C05E1C" w:rsidRDefault="00A07607" w:rsidP="00A07607">
      <w:pPr>
        <w:spacing w:line="240" w:lineRule="auto"/>
        <w:ind w:left="360"/>
        <w:rPr>
          <w:rFonts w:ascii="Verdana" w:eastAsia="Times New Roman" w:hAnsi="Verdana"/>
          <w:sz w:val="20"/>
          <w:szCs w:val="20"/>
          <w:lang w:eastAsia="nl-NL"/>
        </w:rPr>
      </w:pPr>
      <w:r w:rsidRPr="00C05E1C">
        <w:rPr>
          <w:rFonts w:ascii="Verdana" w:eastAsia="Times New Roman" w:hAnsi="Verdana"/>
          <w:sz w:val="20"/>
          <w:szCs w:val="20"/>
          <w:lang w:eastAsia="nl-NL"/>
        </w:rPr>
        <w:t>De Nederlandse visserijen starten in 2016 met de volgende soorten</w:t>
      </w:r>
      <w:r w:rsidR="00413298" w:rsidRPr="00C05E1C">
        <w:rPr>
          <w:rFonts w:ascii="Verdana" w:eastAsia="Times New Roman" w:hAnsi="Verdana"/>
          <w:sz w:val="20"/>
          <w:szCs w:val="20"/>
          <w:lang w:eastAsia="nl-NL"/>
        </w:rPr>
        <w:t>:</w:t>
      </w:r>
      <w:r w:rsidRPr="00C05E1C">
        <w:rPr>
          <w:rFonts w:ascii="Verdana" w:eastAsia="Times New Roman" w:hAnsi="Verdana"/>
          <w:sz w:val="20"/>
          <w:szCs w:val="20"/>
          <w:lang w:eastAsia="nl-NL"/>
        </w:rPr>
        <w:t xml:space="preserve">  </w:t>
      </w:r>
    </w:p>
    <w:p w14:paraId="43CDF0DC" w14:textId="77777777" w:rsidR="00A07607" w:rsidRPr="00C05E1C" w:rsidRDefault="00A07607" w:rsidP="00A07607">
      <w:pPr>
        <w:spacing w:line="240" w:lineRule="auto"/>
        <w:ind w:left="360"/>
        <w:rPr>
          <w:rFonts w:ascii="Verdana" w:eastAsia="Times New Roman" w:hAnsi="Verdana"/>
          <w:sz w:val="20"/>
          <w:szCs w:val="20"/>
          <w:lang w:eastAsia="nl-NL"/>
        </w:rPr>
      </w:pPr>
    </w:p>
    <w:tbl>
      <w:tblPr>
        <w:tblW w:w="12660" w:type="dxa"/>
        <w:tblInd w:w="55" w:type="dxa"/>
        <w:tblCellMar>
          <w:left w:w="70" w:type="dxa"/>
          <w:right w:w="70" w:type="dxa"/>
        </w:tblCellMar>
        <w:tblLook w:val="04A0" w:firstRow="1" w:lastRow="0" w:firstColumn="1" w:lastColumn="0" w:noHBand="0" w:noVBand="1"/>
      </w:tblPr>
      <w:tblGrid>
        <w:gridCol w:w="9210"/>
        <w:gridCol w:w="626"/>
        <w:gridCol w:w="2216"/>
        <w:gridCol w:w="608"/>
      </w:tblGrid>
      <w:tr w:rsidR="00A07607" w:rsidRPr="00C05E1C" w14:paraId="6AAB040D" w14:textId="77777777" w:rsidTr="00ED5D1E">
        <w:trPr>
          <w:trHeight w:val="780"/>
        </w:trPr>
        <w:tc>
          <w:tcPr>
            <w:tcW w:w="9210" w:type="dxa"/>
            <w:tcBorders>
              <w:top w:val="nil"/>
              <w:left w:val="nil"/>
              <w:bottom w:val="nil"/>
              <w:right w:val="nil"/>
            </w:tcBorders>
            <w:shd w:val="clear" w:color="auto" w:fill="auto"/>
            <w:vAlign w:val="bottom"/>
          </w:tcPr>
          <w:tbl>
            <w:tblPr>
              <w:tblStyle w:val="Tabelraster"/>
              <w:tblW w:w="9060" w:type="dxa"/>
              <w:tblLook w:val="04A0" w:firstRow="1" w:lastRow="0" w:firstColumn="1" w:lastColumn="0" w:noHBand="0" w:noVBand="1"/>
            </w:tblPr>
            <w:tblGrid>
              <w:gridCol w:w="2948"/>
              <w:gridCol w:w="1919"/>
              <w:gridCol w:w="1877"/>
              <w:gridCol w:w="2316"/>
            </w:tblGrid>
            <w:tr w:rsidR="00C05E1C" w:rsidRPr="00C05E1C" w14:paraId="703F137D" w14:textId="77777777" w:rsidTr="00ED5D1E">
              <w:trPr>
                <w:trHeight w:val="300"/>
              </w:trPr>
              <w:tc>
                <w:tcPr>
                  <w:tcW w:w="2948" w:type="dxa"/>
                  <w:hideMark/>
                </w:tcPr>
                <w:p w14:paraId="4E9E03B5" w14:textId="77777777" w:rsidR="00A07607" w:rsidRPr="00C05E1C" w:rsidRDefault="00A07607" w:rsidP="00ED5D1E">
                  <w:pPr>
                    <w:spacing w:line="240" w:lineRule="auto"/>
                    <w:rPr>
                      <w:rFonts w:ascii="Verdana" w:eastAsia="Times New Roman" w:hAnsi="Verdana"/>
                      <w:b/>
                      <w:bCs/>
                      <w:sz w:val="20"/>
                      <w:szCs w:val="20"/>
                      <w:lang w:eastAsia="nl-NL"/>
                    </w:rPr>
                  </w:pPr>
                  <w:r w:rsidRPr="00C05E1C">
                    <w:rPr>
                      <w:rFonts w:ascii="Verdana" w:eastAsia="Times New Roman" w:hAnsi="Verdana"/>
                      <w:b/>
                      <w:bCs/>
                      <w:sz w:val="20"/>
                      <w:szCs w:val="20"/>
                      <w:lang w:eastAsia="nl-NL"/>
                    </w:rPr>
                    <w:t xml:space="preserve">vistuigen </w:t>
                  </w:r>
                </w:p>
              </w:tc>
              <w:tc>
                <w:tcPr>
                  <w:tcW w:w="1919" w:type="dxa"/>
                  <w:hideMark/>
                </w:tcPr>
                <w:p w14:paraId="1F012427" w14:textId="77777777" w:rsidR="00A07607" w:rsidRPr="00C05E1C" w:rsidRDefault="00A07607" w:rsidP="00ED5D1E">
                  <w:pPr>
                    <w:spacing w:line="240" w:lineRule="auto"/>
                    <w:rPr>
                      <w:rFonts w:eastAsia="Times New Roman"/>
                      <w:b/>
                      <w:bCs/>
                      <w:lang w:eastAsia="nl-NL"/>
                    </w:rPr>
                  </w:pPr>
                  <w:r w:rsidRPr="00C05E1C">
                    <w:rPr>
                      <w:rFonts w:eastAsia="Times New Roman"/>
                      <w:b/>
                      <w:bCs/>
                      <w:lang w:eastAsia="nl-NL"/>
                    </w:rPr>
                    <w:t>maaswijdte</w:t>
                  </w:r>
                </w:p>
              </w:tc>
              <w:tc>
                <w:tcPr>
                  <w:tcW w:w="1877" w:type="dxa"/>
                  <w:hideMark/>
                </w:tcPr>
                <w:p w14:paraId="09D4A724" w14:textId="77777777" w:rsidR="00A07607" w:rsidRPr="00C05E1C" w:rsidRDefault="007151F1" w:rsidP="00ED5D1E">
                  <w:pPr>
                    <w:spacing w:line="240" w:lineRule="auto"/>
                    <w:rPr>
                      <w:rFonts w:eastAsia="Times New Roman"/>
                      <w:b/>
                      <w:bCs/>
                      <w:lang w:eastAsia="nl-NL"/>
                    </w:rPr>
                  </w:pPr>
                  <w:r w:rsidRPr="00C05E1C">
                    <w:rPr>
                      <w:rFonts w:eastAsia="Times New Roman"/>
                      <w:b/>
                      <w:bCs/>
                      <w:lang w:eastAsia="nl-NL"/>
                    </w:rPr>
                    <w:t>G</w:t>
                  </w:r>
                  <w:r w:rsidR="00A07607" w:rsidRPr="00C05E1C">
                    <w:rPr>
                      <w:rFonts w:eastAsia="Times New Roman"/>
                      <w:b/>
                      <w:bCs/>
                      <w:lang w:eastAsia="nl-NL"/>
                    </w:rPr>
                    <w:t>ebied</w:t>
                  </w:r>
                </w:p>
              </w:tc>
              <w:tc>
                <w:tcPr>
                  <w:tcW w:w="2316" w:type="dxa"/>
                  <w:hideMark/>
                </w:tcPr>
                <w:p w14:paraId="3E1CC1AE" w14:textId="77777777" w:rsidR="00A07607" w:rsidRPr="00C05E1C" w:rsidRDefault="00A07607" w:rsidP="00A07607">
                  <w:pPr>
                    <w:spacing w:line="240" w:lineRule="auto"/>
                    <w:rPr>
                      <w:rFonts w:eastAsia="Times New Roman"/>
                      <w:b/>
                      <w:bCs/>
                      <w:lang w:eastAsia="nl-NL"/>
                    </w:rPr>
                  </w:pPr>
                  <w:r w:rsidRPr="00C05E1C">
                    <w:rPr>
                      <w:rFonts w:eastAsia="Times New Roman"/>
                      <w:b/>
                      <w:bCs/>
                      <w:lang w:eastAsia="nl-NL"/>
                    </w:rPr>
                    <w:t>Aanlandplicht</w:t>
                  </w:r>
                </w:p>
              </w:tc>
            </w:tr>
            <w:tr w:rsidR="00C05E1C" w:rsidRPr="00C05E1C" w14:paraId="5744BD40" w14:textId="77777777" w:rsidTr="00ED5D1E">
              <w:trPr>
                <w:trHeight w:val="780"/>
              </w:trPr>
              <w:tc>
                <w:tcPr>
                  <w:tcW w:w="2948" w:type="dxa"/>
                  <w:hideMark/>
                </w:tcPr>
                <w:p w14:paraId="3EDB961A"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Boomkorren (TBB)</w:t>
                  </w:r>
                </w:p>
              </w:tc>
              <w:tc>
                <w:tcPr>
                  <w:tcW w:w="1919" w:type="dxa"/>
                  <w:hideMark/>
                </w:tcPr>
                <w:p w14:paraId="091A284F" w14:textId="77777777" w:rsidR="00A07607" w:rsidRPr="00C05E1C" w:rsidRDefault="00A07607" w:rsidP="00ED5D1E">
                  <w:pPr>
                    <w:spacing w:line="240" w:lineRule="auto"/>
                    <w:rPr>
                      <w:rFonts w:eastAsia="Times New Roman"/>
                      <w:lang w:eastAsia="nl-NL"/>
                    </w:rPr>
                  </w:pPr>
                  <w:r w:rsidRPr="00C05E1C">
                    <w:rPr>
                      <w:rFonts w:eastAsia="Times New Roman"/>
                      <w:lang w:eastAsia="nl-NL"/>
                    </w:rPr>
                    <w:t>80-119 mm</w:t>
                  </w:r>
                </w:p>
              </w:tc>
              <w:tc>
                <w:tcPr>
                  <w:tcW w:w="1877" w:type="dxa"/>
                  <w:hideMark/>
                </w:tcPr>
                <w:p w14:paraId="4B890F67"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Noordzee en wateren van de Unie van ICES-sector IIa</w:t>
                  </w:r>
                </w:p>
              </w:tc>
              <w:tc>
                <w:tcPr>
                  <w:tcW w:w="2316" w:type="dxa"/>
                  <w:hideMark/>
                </w:tcPr>
                <w:p w14:paraId="6420BECD" w14:textId="77777777" w:rsidR="00A07607" w:rsidRPr="00C05E1C" w:rsidRDefault="00A07607" w:rsidP="00ED5D1E">
                  <w:pPr>
                    <w:spacing w:line="240" w:lineRule="auto"/>
                    <w:rPr>
                      <w:rFonts w:eastAsia="Times New Roman"/>
                      <w:lang w:eastAsia="nl-NL"/>
                    </w:rPr>
                  </w:pPr>
                  <w:r w:rsidRPr="00C05E1C">
                    <w:rPr>
                      <w:rFonts w:eastAsia="Times New Roman"/>
                      <w:lang w:eastAsia="nl-NL"/>
                    </w:rPr>
                    <w:t>Tong</w:t>
                  </w:r>
                  <w:r w:rsidRPr="00C05E1C">
                    <w:rPr>
                      <w:rFonts w:eastAsia="Times New Roman"/>
                      <w:lang w:eastAsia="nl-NL"/>
                    </w:rPr>
                    <w:br/>
                    <w:t>Noorse garnaal</w:t>
                  </w:r>
                </w:p>
              </w:tc>
            </w:tr>
            <w:tr w:rsidR="00C05E1C" w:rsidRPr="00C05E1C" w14:paraId="4E79083D" w14:textId="77777777" w:rsidTr="00ED5D1E">
              <w:trPr>
                <w:trHeight w:val="780"/>
              </w:trPr>
              <w:tc>
                <w:tcPr>
                  <w:tcW w:w="2948" w:type="dxa"/>
                  <w:hideMark/>
                </w:tcPr>
                <w:p w14:paraId="031D26FB"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Boomkorren (TBB)</w:t>
                  </w:r>
                </w:p>
              </w:tc>
              <w:tc>
                <w:tcPr>
                  <w:tcW w:w="1919" w:type="dxa"/>
                  <w:hideMark/>
                </w:tcPr>
                <w:p w14:paraId="106D1FC9" w14:textId="77777777" w:rsidR="00A07607" w:rsidRPr="00C05E1C" w:rsidRDefault="00A07607" w:rsidP="00ED5D1E">
                  <w:pPr>
                    <w:spacing w:line="240" w:lineRule="auto"/>
                    <w:rPr>
                      <w:rFonts w:eastAsia="Times New Roman"/>
                      <w:lang w:eastAsia="nl-NL"/>
                    </w:rPr>
                  </w:pPr>
                  <w:r w:rsidRPr="00C05E1C">
                    <w:rPr>
                      <w:rFonts w:eastAsia="Times New Roman"/>
                      <w:lang w:eastAsia="nl-NL"/>
                    </w:rPr>
                    <w:t>≥ 120 mm</w:t>
                  </w:r>
                </w:p>
              </w:tc>
              <w:tc>
                <w:tcPr>
                  <w:tcW w:w="1877" w:type="dxa"/>
                  <w:hideMark/>
                </w:tcPr>
                <w:p w14:paraId="45692921"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Noordzee en wateren van de Unie van ICES-sector IIa</w:t>
                  </w:r>
                </w:p>
              </w:tc>
              <w:tc>
                <w:tcPr>
                  <w:tcW w:w="2316" w:type="dxa"/>
                  <w:hideMark/>
                </w:tcPr>
                <w:p w14:paraId="6E5BAFED" w14:textId="77777777" w:rsidR="00A07607" w:rsidRPr="00C05E1C" w:rsidRDefault="00A07607" w:rsidP="00A07607">
                  <w:pPr>
                    <w:spacing w:line="240" w:lineRule="auto"/>
                    <w:rPr>
                      <w:rFonts w:eastAsia="Times New Roman"/>
                      <w:lang w:eastAsia="nl-NL"/>
                    </w:rPr>
                  </w:pPr>
                  <w:r w:rsidRPr="00C05E1C">
                    <w:rPr>
                      <w:rFonts w:eastAsia="Times New Roman"/>
                      <w:lang w:eastAsia="nl-NL"/>
                    </w:rPr>
                    <w:t>Schol</w:t>
                  </w:r>
                  <w:r w:rsidRPr="00C05E1C">
                    <w:rPr>
                      <w:rFonts w:eastAsia="Times New Roman"/>
                      <w:lang w:eastAsia="nl-NL"/>
                    </w:rPr>
                    <w:br/>
                    <w:t>Noorse garnaal</w:t>
                  </w:r>
                </w:p>
              </w:tc>
            </w:tr>
            <w:tr w:rsidR="00C05E1C" w:rsidRPr="00C05E1C" w14:paraId="08E039D6" w14:textId="77777777" w:rsidTr="00ED5D1E">
              <w:trPr>
                <w:trHeight w:val="810"/>
              </w:trPr>
              <w:tc>
                <w:tcPr>
                  <w:tcW w:w="2948" w:type="dxa"/>
                  <w:hideMark/>
                </w:tcPr>
                <w:p w14:paraId="143DF0CB"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Kieuw-, schakel- en warnetten (GN, GNS, GND, GNC, GTN, GTR, GEN en GNF)</w:t>
                  </w:r>
                </w:p>
              </w:tc>
              <w:tc>
                <w:tcPr>
                  <w:tcW w:w="1919" w:type="dxa"/>
                  <w:hideMark/>
                </w:tcPr>
                <w:p w14:paraId="274B4D0D" w14:textId="77777777" w:rsidR="00A07607" w:rsidRPr="00C05E1C" w:rsidRDefault="00A07607" w:rsidP="00ED5D1E">
                  <w:pPr>
                    <w:spacing w:line="240" w:lineRule="auto"/>
                    <w:rPr>
                      <w:rFonts w:eastAsia="Times New Roman"/>
                      <w:lang w:eastAsia="nl-NL"/>
                    </w:rPr>
                  </w:pPr>
                </w:p>
              </w:tc>
              <w:tc>
                <w:tcPr>
                  <w:tcW w:w="1877" w:type="dxa"/>
                  <w:hideMark/>
                </w:tcPr>
                <w:p w14:paraId="0ED7B322"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Noordzee en wateren van de Unie van ICES-sector IIa</w:t>
                  </w:r>
                </w:p>
              </w:tc>
              <w:tc>
                <w:tcPr>
                  <w:tcW w:w="2316" w:type="dxa"/>
                  <w:hideMark/>
                </w:tcPr>
                <w:p w14:paraId="03FFD6CD" w14:textId="77777777" w:rsidR="00A07607" w:rsidRPr="00C05E1C" w:rsidRDefault="00A07607" w:rsidP="00A07607">
                  <w:pPr>
                    <w:spacing w:line="240" w:lineRule="auto"/>
                    <w:rPr>
                      <w:rFonts w:eastAsia="Times New Roman"/>
                      <w:lang w:eastAsia="nl-NL"/>
                    </w:rPr>
                  </w:pPr>
                  <w:r w:rsidRPr="00C05E1C">
                    <w:rPr>
                      <w:rFonts w:eastAsia="Times New Roman"/>
                      <w:lang w:eastAsia="nl-NL"/>
                    </w:rPr>
                    <w:t>Tong</w:t>
                  </w:r>
                  <w:r w:rsidRPr="00C05E1C">
                    <w:rPr>
                      <w:rFonts w:eastAsia="Times New Roman"/>
                      <w:lang w:eastAsia="nl-NL"/>
                    </w:rPr>
                    <w:br/>
                    <w:t>Noorse garnaal</w:t>
                  </w:r>
                </w:p>
              </w:tc>
            </w:tr>
            <w:tr w:rsidR="00C05E1C" w:rsidRPr="00C05E1C" w14:paraId="5E8AA722" w14:textId="77777777" w:rsidTr="00ED5D1E">
              <w:trPr>
                <w:trHeight w:val="1080"/>
              </w:trPr>
              <w:tc>
                <w:tcPr>
                  <w:tcW w:w="2948" w:type="dxa"/>
                  <w:hideMark/>
                </w:tcPr>
                <w:p w14:paraId="1D178589"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Trawlnetten (OTB, OTT, OT, PTB, PT, TBN, TBS, OTM, PTM, TMS, TM, TX, SDN, SSC, SPR, TB, SX en SV)</w:t>
                  </w:r>
                </w:p>
              </w:tc>
              <w:tc>
                <w:tcPr>
                  <w:tcW w:w="1919" w:type="dxa"/>
                  <w:hideMark/>
                </w:tcPr>
                <w:p w14:paraId="2A6A947D"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80-99 mm</w:t>
                  </w:r>
                </w:p>
              </w:tc>
              <w:tc>
                <w:tcPr>
                  <w:tcW w:w="1877" w:type="dxa"/>
                  <w:hideMark/>
                </w:tcPr>
                <w:p w14:paraId="55CF5055"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IV, IIa</w:t>
                  </w:r>
                </w:p>
              </w:tc>
              <w:tc>
                <w:tcPr>
                  <w:tcW w:w="2316" w:type="dxa"/>
                  <w:hideMark/>
                </w:tcPr>
                <w:p w14:paraId="0D49AD51" w14:textId="77777777" w:rsidR="00A07607" w:rsidRPr="00C05E1C" w:rsidRDefault="00A07607" w:rsidP="00A07607">
                  <w:pPr>
                    <w:spacing w:line="240" w:lineRule="auto"/>
                    <w:rPr>
                      <w:rFonts w:eastAsia="Times New Roman"/>
                      <w:lang w:eastAsia="nl-NL"/>
                    </w:rPr>
                  </w:pPr>
                  <w:r w:rsidRPr="00C05E1C">
                    <w:rPr>
                      <w:rFonts w:eastAsia="Times New Roman"/>
                      <w:lang w:eastAsia="nl-NL"/>
                    </w:rPr>
                    <w:t>Tong</w:t>
                  </w:r>
                  <w:r w:rsidRPr="00C05E1C">
                    <w:rPr>
                      <w:rFonts w:eastAsia="Times New Roman"/>
                      <w:lang w:eastAsia="nl-NL"/>
                    </w:rPr>
                    <w:br/>
                    <w:t>Langoustine</w:t>
                  </w:r>
                  <w:r w:rsidRPr="00C05E1C">
                    <w:rPr>
                      <w:rFonts w:eastAsia="Times New Roman"/>
                      <w:lang w:eastAsia="nl-NL"/>
                    </w:rPr>
                    <w:br/>
                    <w:t>Noorse garnaal</w:t>
                  </w:r>
                </w:p>
              </w:tc>
            </w:tr>
            <w:tr w:rsidR="00C05E1C" w:rsidRPr="00C05E1C" w14:paraId="5C33DDCE" w14:textId="77777777" w:rsidTr="00ED5D1E">
              <w:trPr>
                <w:trHeight w:val="1065"/>
              </w:trPr>
              <w:tc>
                <w:tcPr>
                  <w:tcW w:w="2948" w:type="dxa"/>
                  <w:hideMark/>
                </w:tcPr>
                <w:p w14:paraId="083AB1BA"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 xml:space="preserve">Trawlnetten (OTB, OTT, OT, PTB, PT, TBN, TBS, OTM, PTM, TMS, TM, TX, SDN, SSC, SPR, TB, SX en SV) </w:t>
                  </w:r>
                </w:p>
              </w:tc>
              <w:tc>
                <w:tcPr>
                  <w:tcW w:w="1919" w:type="dxa"/>
                  <w:hideMark/>
                </w:tcPr>
                <w:p w14:paraId="4EC0CF09"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70-99 mm</w:t>
                  </w:r>
                </w:p>
              </w:tc>
              <w:tc>
                <w:tcPr>
                  <w:tcW w:w="1877" w:type="dxa"/>
                  <w:hideMark/>
                </w:tcPr>
                <w:p w14:paraId="55D37B63"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IIIa</w:t>
                  </w:r>
                </w:p>
              </w:tc>
              <w:tc>
                <w:tcPr>
                  <w:tcW w:w="2316" w:type="dxa"/>
                  <w:hideMark/>
                </w:tcPr>
                <w:p w14:paraId="2D316D1E" w14:textId="77777777" w:rsidR="00A07607" w:rsidRPr="00C05E1C" w:rsidRDefault="00A07607" w:rsidP="00ED5D1E">
                  <w:pPr>
                    <w:spacing w:line="240" w:lineRule="auto"/>
                    <w:rPr>
                      <w:rFonts w:eastAsia="Times New Roman"/>
                      <w:lang w:eastAsia="nl-NL"/>
                    </w:rPr>
                  </w:pPr>
                  <w:r w:rsidRPr="00C05E1C">
                    <w:rPr>
                      <w:rFonts w:eastAsia="Times New Roman"/>
                      <w:lang w:eastAsia="nl-NL"/>
                    </w:rPr>
                    <w:t>Tong</w:t>
                  </w:r>
                  <w:r w:rsidRPr="00C05E1C">
                    <w:rPr>
                      <w:rFonts w:eastAsia="Times New Roman"/>
                      <w:lang w:eastAsia="nl-NL"/>
                    </w:rPr>
                    <w:br/>
                    <w:t>Schelvis</w:t>
                  </w:r>
                  <w:r w:rsidRPr="00C05E1C">
                    <w:rPr>
                      <w:rFonts w:eastAsia="Times New Roman"/>
                      <w:lang w:eastAsia="nl-NL"/>
                    </w:rPr>
                    <w:br/>
                    <w:t>Langoustine</w:t>
                  </w:r>
                  <w:r w:rsidRPr="00C05E1C">
                    <w:rPr>
                      <w:rFonts w:eastAsia="Times New Roman"/>
                      <w:lang w:eastAsia="nl-NL"/>
                    </w:rPr>
                    <w:br/>
                    <w:t>Noorse garnaal</w:t>
                  </w:r>
                </w:p>
              </w:tc>
            </w:tr>
            <w:tr w:rsidR="00C05E1C" w:rsidRPr="00C05E1C" w14:paraId="702E07DD" w14:textId="77777777" w:rsidTr="00ED5D1E">
              <w:trPr>
                <w:trHeight w:val="1065"/>
              </w:trPr>
              <w:tc>
                <w:tcPr>
                  <w:tcW w:w="2948" w:type="dxa"/>
                  <w:hideMark/>
                </w:tcPr>
                <w:p w14:paraId="4CD113BB"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 xml:space="preserve">Trawlnetten (OTB, OTT, OT, PTB, PT, TBN, TBS, OTM, PTM, TMS, TM, TX, SDN, SSC, SPR, TB, SX en SV) </w:t>
                  </w:r>
                </w:p>
              </w:tc>
              <w:tc>
                <w:tcPr>
                  <w:tcW w:w="1919" w:type="dxa"/>
                  <w:hideMark/>
                </w:tcPr>
                <w:p w14:paraId="0BEEDC5B" w14:textId="77777777" w:rsidR="00A07607" w:rsidRPr="00C05E1C" w:rsidRDefault="00A07607" w:rsidP="00ED5D1E">
                  <w:pPr>
                    <w:spacing w:line="240" w:lineRule="auto"/>
                    <w:rPr>
                      <w:rFonts w:eastAsia="Times New Roman"/>
                      <w:lang w:eastAsia="nl-NL"/>
                    </w:rPr>
                  </w:pPr>
                  <w:r w:rsidRPr="00C05E1C">
                    <w:rPr>
                      <w:rFonts w:eastAsia="Times New Roman"/>
                      <w:lang w:eastAsia="nl-NL"/>
                    </w:rPr>
                    <w:t>≥ 100 mm</w:t>
                  </w:r>
                </w:p>
              </w:tc>
              <w:tc>
                <w:tcPr>
                  <w:tcW w:w="1877" w:type="dxa"/>
                  <w:hideMark/>
                </w:tcPr>
                <w:p w14:paraId="6588465B"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Noordzee en wateren van de Unie van ICES-sector IIa</w:t>
                  </w:r>
                </w:p>
              </w:tc>
              <w:tc>
                <w:tcPr>
                  <w:tcW w:w="2316" w:type="dxa"/>
                  <w:hideMark/>
                </w:tcPr>
                <w:p w14:paraId="37FFECD9" w14:textId="77777777" w:rsidR="00A07607" w:rsidRPr="00C05E1C" w:rsidRDefault="00A07607" w:rsidP="00ED5D1E">
                  <w:pPr>
                    <w:spacing w:line="240" w:lineRule="auto"/>
                    <w:rPr>
                      <w:rFonts w:eastAsia="Times New Roman"/>
                      <w:lang w:eastAsia="nl-NL"/>
                    </w:rPr>
                  </w:pPr>
                  <w:r w:rsidRPr="00C05E1C">
                    <w:rPr>
                      <w:rFonts w:eastAsia="Times New Roman"/>
                      <w:lang w:eastAsia="nl-NL"/>
                    </w:rPr>
                    <w:t>Schol</w:t>
                  </w:r>
                  <w:r w:rsidRPr="00C05E1C">
                    <w:rPr>
                      <w:rFonts w:eastAsia="Times New Roman"/>
                      <w:lang w:eastAsia="nl-NL"/>
                    </w:rPr>
                    <w:br/>
                    <w:t>Schelvis</w:t>
                  </w:r>
                  <w:r w:rsidRPr="00C05E1C">
                    <w:rPr>
                      <w:rFonts w:eastAsia="Times New Roman"/>
                      <w:lang w:eastAsia="nl-NL"/>
                    </w:rPr>
                    <w:br/>
                    <w:t>Noorse garnaal</w:t>
                  </w:r>
                </w:p>
              </w:tc>
            </w:tr>
            <w:tr w:rsidR="00C05E1C" w:rsidRPr="00C05E1C" w14:paraId="5AA3D3A4" w14:textId="77777777" w:rsidTr="00ED5D1E">
              <w:trPr>
                <w:trHeight w:val="218"/>
              </w:trPr>
              <w:tc>
                <w:tcPr>
                  <w:tcW w:w="2948" w:type="dxa"/>
                </w:tcPr>
                <w:p w14:paraId="30F08A9E" w14:textId="77777777" w:rsidR="00A07607" w:rsidRPr="00C05E1C" w:rsidRDefault="00A07607" w:rsidP="00ED5D1E">
                  <w:pPr>
                    <w:spacing w:line="240" w:lineRule="auto"/>
                    <w:rPr>
                      <w:rFonts w:ascii="Verdana" w:eastAsia="Times New Roman" w:hAnsi="Verdana"/>
                      <w:sz w:val="20"/>
                      <w:szCs w:val="20"/>
                      <w:lang w:eastAsia="nl-NL"/>
                    </w:rPr>
                  </w:pPr>
                  <w:r w:rsidRPr="00C05E1C">
                    <w:rPr>
                      <w:rFonts w:eastAsia="Times New Roman"/>
                      <w:lang w:eastAsia="nl-NL"/>
                    </w:rPr>
                    <w:t xml:space="preserve">alle </w:t>
                  </w:r>
                  <w:r w:rsidRPr="00C05E1C">
                    <w:rPr>
                      <w:rFonts w:ascii="Verdana" w:hAnsi="Verdana"/>
                      <w:sz w:val="20"/>
                      <w:szCs w:val="20"/>
                    </w:rPr>
                    <w:t>vaartuigen waarmee in de jaren 2013 en 2014 méér dan 25% van de vangst in gebied VIId bestond uit de witvissoorten kabeljauw, wijting, schelvis en koolvis</w:t>
                  </w:r>
                </w:p>
              </w:tc>
              <w:tc>
                <w:tcPr>
                  <w:tcW w:w="1919" w:type="dxa"/>
                </w:tcPr>
                <w:p w14:paraId="1702A771" w14:textId="77777777" w:rsidR="00A07607" w:rsidRPr="00C05E1C" w:rsidRDefault="00A07607" w:rsidP="00ED5D1E">
                  <w:pPr>
                    <w:spacing w:line="240" w:lineRule="auto"/>
                    <w:rPr>
                      <w:rFonts w:eastAsia="Times New Roman"/>
                      <w:lang w:eastAsia="nl-NL"/>
                    </w:rPr>
                  </w:pPr>
                </w:p>
              </w:tc>
              <w:tc>
                <w:tcPr>
                  <w:tcW w:w="1877" w:type="dxa"/>
                </w:tcPr>
                <w:p w14:paraId="5BDE5DEF" w14:textId="77777777" w:rsidR="00A07607" w:rsidRPr="00C05E1C" w:rsidRDefault="00A07607" w:rsidP="00ED5D1E">
                  <w:pPr>
                    <w:spacing w:line="240" w:lineRule="auto"/>
                    <w:rPr>
                      <w:rFonts w:ascii="Verdana" w:eastAsia="Times New Roman" w:hAnsi="Verdana"/>
                      <w:sz w:val="20"/>
                      <w:szCs w:val="20"/>
                      <w:lang w:eastAsia="nl-NL"/>
                    </w:rPr>
                  </w:pPr>
                  <w:r w:rsidRPr="00C05E1C">
                    <w:rPr>
                      <w:rFonts w:ascii="Verdana" w:eastAsia="Times New Roman" w:hAnsi="Verdana"/>
                      <w:sz w:val="20"/>
                      <w:szCs w:val="20"/>
                      <w:lang w:eastAsia="nl-NL"/>
                    </w:rPr>
                    <w:t>VIId</w:t>
                  </w:r>
                </w:p>
              </w:tc>
              <w:tc>
                <w:tcPr>
                  <w:tcW w:w="2316" w:type="dxa"/>
                </w:tcPr>
                <w:p w14:paraId="7CC68964" w14:textId="77777777" w:rsidR="00A07607" w:rsidRPr="00C05E1C" w:rsidRDefault="00A07607" w:rsidP="00ED5D1E">
                  <w:pPr>
                    <w:spacing w:line="240" w:lineRule="auto"/>
                    <w:rPr>
                      <w:rFonts w:eastAsia="Times New Roman"/>
                      <w:lang w:eastAsia="nl-NL"/>
                    </w:rPr>
                  </w:pPr>
                  <w:r w:rsidRPr="00C05E1C">
                    <w:rPr>
                      <w:rFonts w:eastAsia="Times New Roman"/>
                      <w:lang w:eastAsia="nl-NL"/>
                    </w:rPr>
                    <w:t>Wijting</w:t>
                  </w:r>
                </w:p>
                <w:p w14:paraId="6791ACEC" w14:textId="77777777" w:rsidR="00A07607" w:rsidRPr="00C05E1C" w:rsidRDefault="00A07607" w:rsidP="00ED5D1E">
                  <w:pPr>
                    <w:spacing w:line="240" w:lineRule="auto"/>
                    <w:rPr>
                      <w:rFonts w:eastAsia="Times New Roman"/>
                      <w:lang w:eastAsia="nl-NL"/>
                    </w:rPr>
                  </w:pPr>
                </w:p>
              </w:tc>
            </w:tr>
          </w:tbl>
          <w:p w14:paraId="59FB28B9" w14:textId="77777777" w:rsidR="00A07607" w:rsidRPr="00C05E1C" w:rsidRDefault="00A07607" w:rsidP="00ED5D1E">
            <w:pPr>
              <w:spacing w:line="240" w:lineRule="auto"/>
              <w:rPr>
                <w:rFonts w:ascii="Verdana" w:eastAsia="Times New Roman" w:hAnsi="Verdana"/>
                <w:sz w:val="16"/>
                <w:szCs w:val="16"/>
                <w:lang w:eastAsia="nl-NL"/>
              </w:rPr>
            </w:pPr>
          </w:p>
        </w:tc>
        <w:tc>
          <w:tcPr>
            <w:tcW w:w="626" w:type="dxa"/>
            <w:tcBorders>
              <w:top w:val="nil"/>
              <w:left w:val="nil"/>
              <w:bottom w:val="nil"/>
              <w:right w:val="nil"/>
            </w:tcBorders>
            <w:shd w:val="clear" w:color="auto" w:fill="auto"/>
            <w:vAlign w:val="bottom"/>
          </w:tcPr>
          <w:p w14:paraId="13561B80" w14:textId="77777777" w:rsidR="00A07607" w:rsidRPr="00C05E1C" w:rsidRDefault="00A07607" w:rsidP="00ED5D1E">
            <w:pPr>
              <w:spacing w:line="240" w:lineRule="auto"/>
              <w:rPr>
                <w:rFonts w:eastAsia="Times New Roman"/>
                <w:sz w:val="16"/>
                <w:szCs w:val="16"/>
                <w:lang w:eastAsia="nl-NL"/>
              </w:rPr>
            </w:pPr>
          </w:p>
        </w:tc>
        <w:tc>
          <w:tcPr>
            <w:tcW w:w="2216" w:type="dxa"/>
            <w:tcBorders>
              <w:top w:val="nil"/>
              <w:left w:val="nil"/>
              <w:bottom w:val="nil"/>
              <w:right w:val="nil"/>
            </w:tcBorders>
            <w:shd w:val="clear" w:color="auto" w:fill="auto"/>
            <w:vAlign w:val="bottom"/>
          </w:tcPr>
          <w:p w14:paraId="6969AC41" w14:textId="77777777" w:rsidR="00A07607" w:rsidRPr="00C05E1C" w:rsidRDefault="00A07607" w:rsidP="00ED5D1E">
            <w:pPr>
              <w:spacing w:line="240" w:lineRule="auto"/>
              <w:rPr>
                <w:rFonts w:ascii="Verdana" w:eastAsia="Times New Roman" w:hAnsi="Verdana"/>
                <w:sz w:val="16"/>
                <w:szCs w:val="16"/>
                <w:lang w:eastAsia="nl-NL"/>
              </w:rPr>
            </w:pPr>
          </w:p>
        </w:tc>
        <w:tc>
          <w:tcPr>
            <w:tcW w:w="608" w:type="dxa"/>
            <w:tcBorders>
              <w:top w:val="nil"/>
              <w:left w:val="nil"/>
              <w:bottom w:val="nil"/>
              <w:right w:val="nil"/>
            </w:tcBorders>
            <w:shd w:val="clear" w:color="auto" w:fill="auto"/>
            <w:vAlign w:val="bottom"/>
          </w:tcPr>
          <w:p w14:paraId="160220A4" w14:textId="77777777" w:rsidR="00A07607" w:rsidRPr="00C05E1C" w:rsidRDefault="00A07607" w:rsidP="00ED5D1E">
            <w:pPr>
              <w:spacing w:line="240" w:lineRule="auto"/>
              <w:rPr>
                <w:rFonts w:eastAsia="Times New Roman"/>
                <w:sz w:val="16"/>
                <w:szCs w:val="16"/>
                <w:lang w:eastAsia="nl-NL"/>
              </w:rPr>
            </w:pPr>
          </w:p>
        </w:tc>
      </w:tr>
    </w:tbl>
    <w:p w14:paraId="3DC743B6" w14:textId="77777777" w:rsidR="00A07607" w:rsidRDefault="00A07607" w:rsidP="00A07607">
      <w:pPr>
        <w:spacing w:line="240" w:lineRule="auto"/>
        <w:ind w:left="360"/>
        <w:rPr>
          <w:rFonts w:ascii="Verdana" w:eastAsia="Times New Roman" w:hAnsi="Verdana"/>
          <w:sz w:val="20"/>
          <w:szCs w:val="20"/>
          <w:lang w:eastAsia="nl-NL"/>
        </w:rPr>
      </w:pPr>
    </w:p>
    <w:p w14:paraId="207D608E" w14:textId="77777777" w:rsidR="00EE01B8" w:rsidRPr="00C05E1C" w:rsidRDefault="00EE01B8" w:rsidP="00A07607">
      <w:pPr>
        <w:spacing w:line="240" w:lineRule="auto"/>
        <w:ind w:left="360"/>
        <w:rPr>
          <w:rFonts w:ascii="Verdana" w:eastAsia="Times New Roman" w:hAnsi="Verdana"/>
          <w:sz w:val="20"/>
          <w:szCs w:val="20"/>
          <w:lang w:eastAsia="nl-NL"/>
        </w:rPr>
      </w:pPr>
    </w:p>
    <w:p w14:paraId="04EDED59" w14:textId="77777777" w:rsidR="00A07607" w:rsidRPr="00C05E1C" w:rsidRDefault="00A07607" w:rsidP="00A07607">
      <w:pPr>
        <w:pStyle w:val="Default"/>
        <w:rPr>
          <w:rFonts w:ascii="Verdana" w:hAnsi="Verdana"/>
          <w:color w:val="auto"/>
          <w:sz w:val="20"/>
          <w:szCs w:val="20"/>
        </w:rPr>
      </w:pPr>
      <w:r w:rsidRPr="00C05E1C">
        <w:rPr>
          <w:rFonts w:ascii="Verdana" w:hAnsi="Verdana"/>
          <w:color w:val="auto"/>
          <w:sz w:val="20"/>
          <w:szCs w:val="20"/>
        </w:rPr>
        <w:t xml:space="preserve">Een volledig overzicht van aanlandingsverplichtingen kunt u vinden in het Europese </w:t>
      </w:r>
      <w:r w:rsidRPr="00C05E1C">
        <w:rPr>
          <w:rFonts w:ascii="Verdana" w:eastAsia="Times New Roman" w:hAnsi="Verdana"/>
          <w:color w:val="auto"/>
          <w:sz w:val="20"/>
          <w:szCs w:val="20"/>
          <w:lang w:eastAsia="nl-NL"/>
        </w:rPr>
        <w:t>teruggooiplan</w:t>
      </w:r>
      <w:r w:rsidRPr="00C05E1C">
        <w:rPr>
          <w:rFonts w:ascii="Verdana" w:hAnsi="Verdana"/>
          <w:color w:val="auto"/>
          <w:sz w:val="20"/>
          <w:szCs w:val="20"/>
        </w:rPr>
        <w:t xml:space="preserve"> voor bepaalde demersale visserijen in de Noordzee en de wateren van de Unie van ICES-sector IIa (discardplan Noordzee) en in het</w:t>
      </w:r>
      <w:r w:rsidRPr="00C05E1C">
        <w:rPr>
          <w:rFonts w:ascii="Verdana" w:eastAsia="Times New Roman" w:hAnsi="Verdana"/>
          <w:color w:val="auto"/>
          <w:sz w:val="20"/>
          <w:szCs w:val="20"/>
          <w:lang w:eastAsia="nl-NL"/>
        </w:rPr>
        <w:t xml:space="preserve"> Europese teruggooiplan</w:t>
      </w:r>
      <w:r w:rsidRPr="00C05E1C">
        <w:rPr>
          <w:rFonts w:ascii="Verdana" w:hAnsi="Verdana"/>
          <w:color w:val="auto"/>
          <w:sz w:val="20"/>
          <w:szCs w:val="20"/>
        </w:rPr>
        <w:t xml:space="preserve"> voor bepaalde demersale visserijen in Noordwestelijke Wateren (discardplan NWW). In deze teruggooiplannen zijn ook alle uitzonderingen vermeld.  </w:t>
      </w:r>
    </w:p>
    <w:p w14:paraId="36B726EE" w14:textId="77777777" w:rsidR="00A07607" w:rsidRPr="00C05E1C" w:rsidRDefault="00A07607" w:rsidP="00A07607">
      <w:pPr>
        <w:spacing w:line="240" w:lineRule="auto"/>
        <w:ind w:left="360"/>
        <w:rPr>
          <w:rFonts w:ascii="Verdana" w:hAnsi="Verdana"/>
          <w:kern w:val="30"/>
          <w:sz w:val="20"/>
          <w:szCs w:val="20"/>
        </w:rPr>
      </w:pPr>
    </w:p>
    <w:p w14:paraId="2B5D49C2" w14:textId="77777777" w:rsidR="00A07607" w:rsidRPr="00C05E1C" w:rsidRDefault="00A07607" w:rsidP="00413298">
      <w:pPr>
        <w:pStyle w:val="Lijstalinea"/>
        <w:spacing w:line="240" w:lineRule="auto"/>
        <w:ind w:left="360"/>
        <w:rPr>
          <w:rFonts w:ascii="Verdana" w:hAnsi="Verdana"/>
          <w:b/>
          <w:kern w:val="30"/>
          <w:sz w:val="20"/>
          <w:szCs w:val="20"/>
        </w:rPr>
      </w:pPr>
    </w:p>
    <w:p w14:paraId="34E37463"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Zijn er uitzonderingen op de aanlandplicht? </w:t>
      </w:r>
    </w:p>
    <w:p w14:paraId="14F4DCCC" w14:textId="77777777" w:rsidR="00FD65BA" w:rsidRPr="00C05E1C" w:rsidRDefault="00FD65BA" w:rsidP="002775F6">
      <w:pPr>
        <w:spacing w:line="240" w:lineRule="auto"/>
        <w:ind w:left="360"/>
        <w:rPr>
          <w:rFonts w:ascii="Verdana" w:hAnsi="Verdana"/>
          <w:sz w:val="20"/>
          <w:szCs w:val="20"/>
        </w:rPr>
      </w:pPr>
      <w:r w:rsidRPr="00C05E1C">
        <w:rPr>
          <w:rFonts w:ascii="Verdana" w:hAnsi="Verdana"/>
          <w:sz w:val="20"/>
          <w:szCs w:val="20"/>
        </w:rPr>
        <w:t>De aanlandplicht is niet van toepassing op vangsten die als levend aas worden gebruikt. Daarnaast gelden uitzonderingen voor vissoorten waarvoor op grond van de EU-regelgeving een vangstverbod geldt, vissoorten waarvan wetenschappelijk is vastgesteld dat zij een hoge overlevingskans hebben, en voor vangsten waarvoor een “de</w:t>
      </w:r>
      <w:r w:rsidR="00175251" w:rsidRPr="00C05E1C">
        <w:rPr>
          <w:rFonts w:ascii="Verdana" w:hAnsi="Verdana"/>
          <w:sz w:val="20"/>
          <w:szCs w:val="20"/>
        </w:rPr>
        <w:t>-</w:t>
      </w:r>
      <w:r w:rsidRPr="00C05E1C">
        <w:rPr>
          <w:rFonts w:ascii="Verdana" w:hAnsi="Verdana"/>
          <w:sz w:val="20"/>
          <w:szCs w:val="20"/>
        </w:rPr>
        <w:t xml:space="preserve">minimis” vrijstelling geldt. Vis die door predatoren toegebrachte schade vertoont hoeft ook niet te worden aangeland. </w:t>
      </w:r>
      <w:r w:rsidRPr="00C05E1C">
        <w:rPr>
          <w:rFonts w:ascii="Verdana" w:hAnsi="Verdana"/>
          <w:sz w:val="20"/>
          <w:szCs w:val="20"/>
        </w:rPr>
        <w:br/>
      </w:r>
    </w:p>
    <w:p w14:paraId="10C747FE" w14:textId="77777777" w:rsidR="00FD65BA" w:rsidRPr="00C05E1C" w:rsidRDefault="00FD65BA" w:rsidP="002775F6">
      <w:pPr>
        <w:spacing w:line="240" w:lineRule="auto"/>
        <w:ind w:left="360"/>
        <w:rPr>
          <w:rFonts w:ascii="Verdana" w:hAnsi="Verdana"/>
          <w:sz w:val="20"/>
          <w:szCs w:val="20"/>
        </w:rPr>
      </w:pPr>
      <w:r w:rsidRPr="00C05E1C">
        <w:rPr>
          <w:rFonts w:ascii="Verdana" w:hAnsi="Verdana"/>
          <w:sz w:val="20"/>
          <w:szCs w:val="20"/>
        </w:rPr>
        <w:t>Hieronder beschrijven we kort de uitzonderingen:</w:t>
      </w:r>
    </w:p>
    <w:p w14:paraId="4821927F" w14:textId="77777777" w:rsidR="00FD65BA" w:rsidRPr="00C05E1C" w:rsidRDefault="00FD65BA" w:rsidP="005A14F7">
      <w:pPr>
        <w:spacing w:line="240" w:lineRule="auto"/>
        <w:rPr>
          <w:rFonts w:ascii="Verdana" w:hAnsi="Verdana"/>
          <w:sz w:val="20"/>
          <w:szCs w:val="20"/>
        </w:rPr>
      </w:pPr>
    </w:p>
    <w:p w14:paraId="4AFDE6F5" w14:textId="77777777" w:rsidR="00FD65BA" w:rsidRPr="00C05E1C" w:rsidRDefault="00FD65BA" w:rsidP="005A14F7">
      <w:pPr>
        <w:numPr>
          <w:ilvl w:val="0"/>
          <w:numId w:val="2"/>
        </w:numPr>
        <w:spacing w:line="240" w:lineRule="auto"/>
        <w:rPr>
          <w:rFonts w:ascii="Verdana" w:hAnsi="Verdana"/>
          <w:b/>
          <w:sz w:val="20"/>
          <w:szCs w:val="20"/>
        </w:rPr>
      </w:pPr>
      <w:r w:rsidRPr="00C05E1C">
        <w:rPr>
          <w:rFonts w:ascii="Verdana" w:hAnsi="Verdana"/>
          <w:b/>
          <w:sz w:val="20"/>
          <w:szCs w:val="20"/>
        </w:rPr>
        <w:t xml:space="preserve">Vis waarvoor een vangstverbod geldt: </w:t>
      </w:r>
    </w:p>
    <w:p w14:paraId="09921029" w14:textId="77777777" w:rsidR="00FD65BA" w:rsidRPr="00C05E1C" w:rsidRDefault="00FD65BA" w:rsidP="005A14F7">
      <w:pPr>
        <w:spacing w:line="240" w:lineRule="auto"/>
        <w:ind w:left="587"/>
        <w:rPr>
          <w:rFonts w:ascii="Verdana" w:hAnsi="Verdana"/>
          <w:sz w:val="20"/>
          <w:szCs w:val="20"/>
        </w:rPr>
      </w:pPr>
      <w:r w:rsidRPr="00C05E1C">
        <w:rPr>
          <w:rFonts w:ascii="Verdana" w:hAnsi="Verdana"/>
          <w:sz w:val="20"/>
          <w:szCs w:val="20"/>
        </w:rPr>
        <w:t xml:space="preserve">Het blijft verboden soorten waarop volgens de wetgeving van de Europese Unie niet mag worden gevist aan boord te houden en aan te landen. </w:t>
      </w:r>
      <w:r w:rsidR="00B369B2" w:rsidRPr="00C05E1C">
        <w:rPr>
          <w:rFonts w:ascii="Verdana" w:hAnsi="Verdana"/>
          <w:sz w:val="20"/>
          <w:szCs w:val="20"/>
        </w:rPr>
        <w:t>Het gaat bijvoorbeeld om enkele bedreigde haaien- en roggensoorten uit de TAC en quotaverordening.</w:t>
      </w:r>
      <w:r w:rsidRPr="00C05E1C">
        <w:rPr>
          <w:rFonts w:ascii="Verdana" w:hAnsi="Verdana"/>
          <w:sz w:val="20"/>
          <w:szCs w:val="20"/>
        </w:rPr>
        <w:t xml:space="preserve"> Eventuele vangsten van soorten waarvoor dit vangstverbod geldt moeten ook na invoering van de aanlandplicht ongedeerd worden teruggezet. Deze vangsten moeten in het elektronisch logboek (NLDIS bericht) geregistreerd worden.</w:t>
      </w:r>
    </w:p>
    <w:p w14:paraId="4382AF7D" w14:textId="77777777" w:rsidR="00FD65BA" w:rsidRPr="00C05E1C" w:rsidRDefault="00FD65BA" w:rsidP="005A14F7">
      <w:pPr>
        <w:spacing w:line="240" w:lineRule="auto"/>
        <w:rPr>
          <w:rFonts w:ascii="Verdana" w:hAnsi="Verdana"/>
          <w:sz w:val="20"/>
          <w:szCs w:val="20"/>
        </w:rPr>
      </w:pPr>
    </w:p>
    <w:p w14:paraId="079329E7" w14:textId="77777777" w:rsidR="00FD65BA" w:rsidRPr="00C05E1C" w:rsidRDefault="00FD65BA" w:rsidP="005A14F7">
      <w:pPr>
        <w:numPr>
          <w:ilvl w:val="0"/>
          <w:numId w:val="2"/>
        </w:numPr>
        <w:spacing w:line="240" w:lineRule="auto"/>
        <w:rPr>
          <w:rFonts w:ascii="Verdana" w:hAnsi="Verdana"/>
          <w:b/>
          <w:sz w:val="20"/>
          <w:szCs w:val="20"/>
        </w:rPr>
      </w:pPr>
      <w:r w:rsidRPr="00C05E1C">
        <w:rPr>
          <w:rFonts w:ascii="Verdana" w:hAnsi="Verdana"/>
          <w:b/>
          <w:sz w:val="20"/>
          <w:szCs w:val="20"/>
        </w:rPr>
        <w:t xml:space="preserve">Vis met een hoge overlevingskans: </w:t>
      </w:r>
    </w:p>
    <w:p w14:paraId="33BB2E14" w14:textId="77777777" w:rsidR="00A82AF4" w:rsidRPr="00C05E1C" w:rsidRDefault="00FD65BA" w:rsidP="005A14F7">
      <w:pPr>
        <w:pStyle w:val="Lijstalinea"/>
        <w:spacing w:line="240" w:lineRule="auto"/>
        <w:ind w:left="587"/>
        <w:rPr>
          <w:rFonts w:ascii="Verdana" w:eastAsia="Times New Roman" w:hAnsi="Verdana"/>
          <w:sz w:val="20"/>
          <w:szCs w:val="20"/>
          <w:lang w:eastAsia="nl-NL"/>
        </w:rPr>
      </w:pPr>
      <w:r w:rsidRPr="00C05E1C">
        <w:rPr>
          <w:rFonts w:ascii="Verdana" w:eastAsia="Times New Roman" w:hAnsi="Verdana"/>
          <w:sz w:val="20"/>
          <w:szCs w:val="20"/>
          <w:lang w:eastAsia="nl-NL"/>
        </w:rPr>
        <w:t xml:space="preserve">Soorten waarvan wetenschappelijk vaststaat dat zij een hoge overlevingskans hebben hoeven niet te worden aangeland. Hierbij wordt rekening gehouden met de kenmerken van het vistuig, de visserijpraktijk en het ecosysteem. Alleen voor de soorten die </w:t>
      </w:r>
      <w:r w:rsidR="001F0978" w:rsidRPr="00C05E1C">
        <w:rPr>
          <w:rFonts w:ascii="Verdana" w:eastAsia="Times New Roman" w:hAnsi="Verdana"/>
          <w:sz w:val="20"/>
          <w:szCs w:val="20"/>
          <w:lang w:eastAsia="nl-NL"/>
        </w:rPr>
        <w:t xml:space="preserve">in de teruggooiplannen </w:t>
      </w:r>
      <w:r w:rsidRPr="00C05E1C">
        <w:rPr>
          <w:rFonts w:ascii="Verdana" w:eastAsia="Times New Roman" w:hAnsi="Verdana"/>
          <w:sz w:val="20"/>
          <w:szCs w:val="20"/>
          <w:lang w:eastAsia="nl-NL"/>
        </w:rPr>
        <w:t xml:space="preserve">worden genoemd geldt de uitzondering dat zij op grond van een hoge overlevingskans mogen worden teruggezet. </w:t>
      </w:r>
      <w:r w:rsidR="001F0978" w:rsidRPr="00C05E1C">
        <w:rPr>
          <w:rFonts w:ascii="Verdana" w:eastAsia="Times New Roman" w:hAnsi="Verdana"/>
          <w:sz w:val="20"/>
          <w:szCs w:val="20"/>
          <w:lang w:eastAsia="nl-NL"/>
        </w:rPr>
        <w:t xml:space="preserve">Vis die op basis </w:t>
      </w:r>
      <w:r w:rsidRPr="00C05E1C">
        <w:rPr>
          <w:rFonts w:ascii="Verdana" w:eastAsia="Times New Roman" w:hAnsi="Verdana"/>
          <w:sz w:val="20"/>
          <w:szCs w:val="20"/>
          <w:lang w:eastAsia="nl-NL"/>
        </w:rPr>
        <w:t>van deze uitzondering</w:t>
      </w:r>
      <w:r w:rsidR="001F0978" w:rsidRPr="00C05E1C">
        <w:rPr>
          <w:rFonts w:ascii="Verdana" w:eastAsia="Times New Roman" w:hAnsi="Verdana"/>
          <w:sz w:val="20"/>
          <w:szCs w:val="20"/>
          <w:lang w:eastAsia="nl-NL"/>
        </w:rPr>
        <w:t xml:space="preserve"> wordt teruggegooid</w:t>
      </w:r>
      <w:r w:rsidRPr="00C05E1C">
        <w:rPr>
          <w:rFonts w:ascii="Verdana" w:eastAsia="Times New Roman" w:hAnsi="Verdana"/>
          <w:sz w:val="20"/>
          <w:szCs w:val="20"/>
          <w:lang w:eastAsia="nl-NL"/>
        </w:rPr>
        <w:t xml:space="preserve">, </w:t>
      </w:r>
      <w:r w:rsidR="001F0978" w:rsidRPr="00C05E1C">
        <w:rPr>
          <w:rFonts w:ascii="Verdana" w:eastAsia="Times New Roman" w:hAnsi="Verdana"/>
          <w:sz w:val="20"/>
          <w:szCs w:val="20"/>
          <w:lang w:eastAsia="nl-NL"/>
        </w:rPr>
        <w:t xml:space="preserve">moet wel </w:t>
      </w:r>
      <w:r w:rsidRPr="00C05E1C">
        <w:rPr>
          <w:rFonts w:ascii="Verdana" w:eastAsia="Times New Roman" w:hAnsi="Verdana"/>
          <w:sz w:val="20"/>
          <w:szCs w:val="20"/>
          <w:lang w:eastAsia="nl-NL"/>
        </w:rPr>
        <w:t xml:space="preserve">in het elektronisch logboek (NLDIS bericht) </w:t>
      </w:r>
      <w:r w:rsidR="001F0978" w:rsidRPr="00C05E1C">
        <w:rPr>
          <w:rFonts w:ascii="Verdana" w:eastAsia="Times New Roman" w:hAnsi="Verdana"/>
          <w:sz w:val="20"/>
          <w:szCs w:val="20"/>
          <w:lang w:eastAsia="nl-NL"/>
        </w:rPr>
        <w:t>geregistreerd worden</w:t>
      </w:r>
      <w:r w:rsidRPr="00C05E1C">
        <w:rPr>
          <w:rFonts w:ascii="Verdana" w:eastAsia="Times New Roman" w:hAnsi="Verdana"/>
          <w:sz w:val="20"/>
          <w:szCs w:val="20"/>
          <w:lang w:eastAsia="nl-NL"/>
        </w:rPr>
        <w:t>.</w:t>
      </w:r>
    </w:p>
    <w:p w14:paraId="2EE380B8" w14:textId="77777777" w:rsidR="00E9685A" w:rsidRPr="00C05E1C" w:rsidRDefault="00E9685A" w:rsidP="005A14F7">
      <w:pPr>
        <w:pStyle w:val="Lijstalinea"/>
        <w:spacing w:line="240" w:lineRule="auto"/>
        <w:ind w:left="587"/>
        <w:rPr>
          <w:rFonts w:ascii="Verdana" w:eastAsia="Times New Roman" w:hAnsi="Verdana"/>
          <w:sz w:val="20"/>
          <w:szCs w:val="20"/>
          <w:lang w:eastAsia="nl-NL"/>
        </w:rPr>
      </w:pPr>
    </w:p>
    <w:p w14:paraId="68CDE94F" w14:textId="77777777" w:rsidR="00FD65BA" w:rsidRPr="00C05E1C" w:rsidRDefault="00FD65BA" w:rsidP="005A14F7">
      <w:pPr>
        <w:numPr>
          <w:ilvl w:val="0"/>
          <w:numId w:val="2"/>
        </w:numPr>
        <w:spacing w:line="240" w:lineRule="auto"/>
        <w:rPr>
          <w:rFonts w:ascii="Verdana" w:hAnsi="Verdana"/>
          <w:b/>
          <w:sz w:val="20"/>
          <w:szCs w:val="20"/>
        </w:rPr>
      </w:pPr>
      <w:r w:rsidRPr="00C05E1C">
        <w:rPr>
          <w:rFonts w:ascii="Verdana" w:hAnsi="Verdana"/>
          <w:b/>
          <w:sz w:val="20"/>
          <w:szCs w:val="20"/>
        </w:rPr>
        <w:t>Vis waarvoor een “de-minimis” vrijstelling geldt:</w:t>
      </w:r>
    </w:p>
    <w:p w14:paraId="3E7C6D11" w14:textId="77777777" w:rsidR="00FD65BA" w:rsidRPr="00C05E1C" w:rsidRDefault="00230286" w:rsidP="005A14F7">
      <w:pPr>
        <w:pStyle w:val="Lijstalinea"/>
        <w:spacing w:line="240" w:lineRule="auto"/>
        <w:ind w:left="587"/>
        <w:rPr>
          <w:rFonts w:ascii="Verdana" w:eastAsia="Times New Roman" w:hAnsi="Verdana"/>
          <w:sz w:val="20"/>
          <w:szCs w:val="20"/>
          <w:lang w:eastAsia="nl-NL"/>
        </w:rPr>
      </w:pPr>
      <w:r w:rsidRPr="00C05E1C">
        <w:rPr>
          <w:rFonts w:ascii="Verdana" w:eastAsia="Times New Roman" w:hAnsi="Verdana"/>
          <w:sz w:val="20"/>
          <w:szCs w:val="20"/>
          <w:lang w:eastAsia="nl-NL"/>
        </w:rPr>
        <w:t xml:space="preserve">In de Europese teruggooiplannen is </w:t>
      </w:r>
      <w:r w:rsidR="00A82AF4" w:rsidRPr="00C05E1C">
        <w:rPr>
          <w:rFonts w:ascii="Verdana" w:eastAsia="Times New Roman" w:hAnsi="Verdana"/>
          <w:sz w:val="20"/>
          <w:szCs w:val="20"/>
          <w:lang w:eastAsia="nl-NL"/>
        </w:rPr>
        <w:t>voor</w:t>
      </w:r>
      <w:r w:rsidR="00FD65BA" w:rsidRPr="00C05E1C">
        <w:rPr>
          <w:rFonts w:ascii="Verdana" w:eastAsia="Times New Roman" w:hAnsi="Verdana"/>
          <w:sz w:val="20"/>
          <w:szCs w:val="20"/>
          <w:lang w:eastAsia="nl-NL"/>
        </w:rPr>
        <w:t xml:space="preserve"> </w:t>
      </w:r>
      <w:r w:rsidRPr="00C05E1C">
        <w:rPr>
          <w:rFonts w:ascii="Verdana" w:eastAsia="Times New Roman" w:hAnsi="Verdana"/>
          <w:sz w:val="20"/>
          <w:szCs w:val="20"/>
          <w:lang w:eastAsia="nl-NL"/>
        </w:rPr>
        <w:t xml:space="preserve">bepaalde </w:t>
      </w:r>
      <w:r w:rsidR="00FD65BA" w:rsidRPr="00C05E1C">
        <w:rPr>
          <w:rFonts w:ascii="Verdana" w:eastAsia="Times New Roman" w:hAnsi="Verdana"/>
          <w:sz w:val="20"/>
          <w:szCs w:val="20"/>
          <w:lang w:eastAsia="nl-NL"/>
        </w:rPr>
        <w:t xml:space="preserve">visserijen waarvan uit wetenschappelijke gegevens </w:t>
      </w:r>
      <w:r w:rsidRPr="00C05E1C">
        <w:rPr>
          <w:rFonts w:ascii="Verdana" w:eastAsia="Times New Roman" w:hAnsi="Verdana"/>
          <w:sz w:val="20"/>
          <w:szCs w:val="20"/>
          <w:lang w:eastAsia="nl-NL"/>
        </w:rPr>
        <w:t xml:space="preserve">is gebleken </w:t>
      </w:r>
      <w:r w:rsidR="00FD65BA" w:rsidRPr="00C05E1C">
        <w:rPr>
          <w:rFonts w:ascii="Verdana" w:eastAsia="Times New Roman" w:hAnsi="Verdana"/>
          <w:sz w:val="20"/>
          <w:szCs w:val="20"/>
          <w:lang w:eastAsia="nl-NL"/>
        </w:rPr>
        <w:t xml:space="preserve">dat het moeilijk is een grotere selectiviteit te bereiken, of waarvoor geldt dat er onevenredig hoge kosten </w:t>
      </w:r>
      <w:r w:rsidRPr="00C05E1C">
        <w:rPr>
          <w:rFonts w:ascii="Verdana" w:eastAsia="Times New Roman" w:hAnsi="Verdana"/>
          <w:sz w:val="20"/>
          <w:szCs w:val="20"/>
          <w:lang w:eastAsia="nl-NL"/>
        </w:rPr>
        <w:t>gemoeid zijn</w:t>
      </w:r>
      <w:r w:rsidR="00FD65BA" w:rsidRPr="00C05E1C">
        <w:rPr>
          <w:rFonts w:ascii="Verdana" w:eastAsia="Times New Roman" w:hAnsi="Verdana"/>
          <w:sz w:val="20"/>
          <w:szCs w:val="20"/>
          <w:lang w:eastAsia="nl-NL"/>
        </w:rPr>
        <w:t xml:space="preserve"> met de </w:t>
      </w:r>
      <w:r w:rsidR="00A82AF4" w:rsidRPr="00C05E1C">
        <w:rPr>
          <w:rFonts w:ascii="Verdana" w:eastAsia="Times New Roman" w:hAnsi="Verdana"/>
          <w:sz w:val="20"/>
          <w:szCs w:val="20"/>
          <w:lang w:eastAsia="nl-NL"/>
        </w:rPr>
        <w:t xml:space="preserve">aanlanding van </w:t>
      </w:r>
      <w:r w:rsidR="00FD65BA" w:rsidRPr="00C05E1C">
        <w:rPr>
          <w:rFonts w:ascii="Verdana" w:eastAsia="Times New Roman" w:hAnsi="Verdana"/>
          <w:sz w:val="20"/>
          <w:szCs w:val="20"/>
          <w:lang w:eastAsia="nl-NL"/>
        </w:rPr>
        <w:t>ongewenste vangsten</w:t>
      </w:r>
      <w:r w:rsidRPr="00C05E1C">
        <w:rPr>
          <w:rFonts w:ascii="Verdana" w:eastAsia="Times New Roman" w:hAnsi="Verdana"/>
          <w:sz w:val="20"/>
          <w:szCs w:val="20"/>
          <w:lang w:eastAsia="nl-NL"/>
        </w:rPr>
        <w:t xml:space="preserve"> een </w:t>
      </w:r>
      <w:r w:rsidRPr="00C05E1C">
        <w:rPr>
          <w:rFonts w:ascii="Verdana" w:hAnsi="Verdana"/>
          <w:sz w:val="20"/>
          <w:szCs w:val="20"/>
        </w:rPr>
        <w:t>“de-minimis” vrijstelling opgenomen</w:t>
      </w:r>
      <w:r w:rsidR="00FD65BA" w:rsidRPr="00C05E1C">
        <w:rPr>
          <w:rFonts w:ascii="Verdana" w:eastAsia="Times New Roman" w:hAnsi="Verdana"/>
          <w:sz w:val="20"/>
          <w:szCs w:val="20"/>
          <w:lang w:eastAsia="nl-NL"/>
        </w:rPr>
        <w:t xml:space="preserve">. Een de-minimisvrijstelling is een bijzondere uitzondering op de aanlandplicht: alle vangsten van soorten die onder de de-minimisvrijstelling vallen, mogen tot een bepaald maximum worden teruggegooid. Zodra de vrijstelling is uitgeput, moeten alle vangsten aan boord worden gehouden en aangeland. In </w:t>
      </w:r>
      <w:r w:rsidR="00095E02" w:rsidRPr="00C05E1C">
        <w:rPr>
          <w:rFonts w:ascii="Verdana" w:eastAsia="Times New Roman" w:hAnsi="Verdana"/>
          <w:sz w:val="20"/>
          <w:szCs w:val="20"/>
          <w:lang w:eastAsia="nl-NL"/>
        </w:rPr>
        <w:t xml:space="preserve">de </w:t>
      </w:r>
      <w:r w:rsidRPr="00C05E1C">
        <w:rPr>
          <w:rFonts w:ascii="Verdana" w:eastAsia="Times New Roman" w:hAnsi="Verdana"/>
          <w:sz w:val="20"/>
          <w:szCs w:val="20"/>
          <w:lang w:eastAsia="nl-NL"/>
        </w:rPr>
        <w:t>Europese</w:t>
      </w:r>
      <w:r w:rsidR="00A82AF4" w:rsidRPr="00C05E1C">
        <w:rPr>
          <w:rFonts w:ascii="Verdana" w:eastAsia="Times New Roman" w:hAnsi="Verdana"/>
          <w:sz w:val="20"/>
          <w:szCs w:val="20"/>
          <w:lang w:eastAsia="nl-NL"/>
        </w:rPr>
        <w:t xml:space="preserve"> teruggooiplan</w:t>
      </w:r>
      <w:r w:rsidRPr="00C05E1C">
        <w:rPr>
          <w:rFonts w:ascii="Verdana" w:eastAsia="Times New Roman" w:hAnsi="Verdana"/>
          <w:sz w:val="20"/>
          <w:szCs w:val="20"/>
          <w:lang w:eastAsia="nl-NL"/>
        </w:rPr>
        <w:t>nen is ook</w:t>
      </w:r>
      <w:r w:rsidR="00A82AF4" w:rsidRPr="00C05E1C">
        <w:rPr>
          <w:rFonts w:ascii="Verdana" w:eastAsia="Times New Roman" w:hAnsi="Verdana"/>
          <w:sz w:val="20"/>
          <w:szCs w:val="20"/>
          <w:lang w:eastAsia="nl-NL"/>
        </w:rPr>
        <w:t xml:space="preserve"> </w:t>
      </w:r>
      <w:r w:rsidR="00FD65BA" w:rsidRPr="00C05E1C">
        <w:rPr>
          <w:rFonts w:ascii="Verdana" w:eastAsia="Times New Roman" w:hAnsi="Verdana"/>
          <w:sz w:val="20"/>
          <w:szCs w:val="20"/>
          <w:lang w:eastAsia="nl-NL"/>
        </w:rPr>
        <w:t>vermeld  onder welke voorwaarden van deze vrijstelling gebruik kan worden gemaakt. Alle vangsten die op grond van een de</w:t>
      </w:r>
      <w:r w:rsidR="00175251" w:rsidRPr="00C05E1C">
        <w:rPr>
          <w:rFonts w:ascii="Verdana" w:eastAsia="Times New Roman" w:hAnsi="Verdana"/>
          <w:sz w:val="20"/>
          <w:szCs w:val="20"/>
          <w:lang w:eastAsia="nl-NL"/>
        </w:rPr>
        <w:t>-</w:t>
      </w:r>
      <w:r w:rsidR="00FD65BA" w:rsidRPr="00C05E1C">
        <w:rPr>
          <w:rFonts w:ascii="Verdana" w:eastAsia="Times New Roman" w:hAnsi="Verdana"/>
          <w:sz w:val="20"/>
          <w:szCs w:val="20"/>
          <w:lang w:eastAsia="nl-NL"/>
        </w:rPr>
        <w:t xml:space="preserve">minimisvrijstelling overboord worden gezet moeten worden geregistreerd in het elektronisch logboek (NLDIS bericht). </w:t>
      </w:r>
    </w:p>
    <w:p w14:paraId="4670F832" w14:textId="77777777" w:rsidR="00A07607" w:rsidRPr="00C05E1C" w:rsidRDefault="00A07607" w:rsidP="005A14F7">
      <w:pPr>
        <w:pStyle w:val="Lijstalinea"/>
        <w:spacing w:line="240" w:lineRule="auto"/>
        <w:ind w:left="227"/>
        <w:rPr>
          <w:rFonts w:ascii="Verdana" w:eastAsia="Times New Roman" w:hAnsi="Verdana"/>
          <w:sz w:val="20"/>
          <w:szCs w:val="20"/>
          <w:lang w:eastAsia="nl-NL"/>
        </w:rPr>
      </w:pPr>
    </w:p>
    <w:p w14:paraId="76EE79E4" w14:textId="77777777" w:rsidR="00FD65BA" w:rsidRPr="00C05E1C" w:rsidRDefault="00FD65BA" w:rsidP="005A14F7">
      <w:pPr>
        <w:numPr>
          <w:ilvl w:val="0"/>
          <w:numId w:val="2"/>
        </w:numPr>
        <w:spacing w:line="240" w:lineRule="auto"/>
        <w:rPr>
          <w:rFonts w:ascii="Verdana" w:hAnsi="Verdana"/>
          <w:b/>
          <w:sz w:val="20"/>
          <w:szCs w:val="20"/>
        </w:rPr>
      </w:pPr>
      <w:r w:rsidRPr="00C05E1C">
        <w:rPr>
          <w:rFonts w:ascii="Verdana" w:hAnsi="Verdana"/>
          <w:b/>
          <w:sz w:val="20"/>
          <w:szCs w:val="20"/>
        </w:rPr>
        <w:t xml:space="preserve">Vis die door predatoren toegebrachte schade vertoont: </w:t>
      </w:r>
    </w:p>
    <w:p w14:paraId="35C716F7" w14:textId="77777777" w:rsidR="00FD65BA" w:rsidRPr="00C05E1C" w:rsidRDefault="00FD65BA" w:rsidP="005A14F7">
      <w:pPr>
        <w:pStyle w:val="Lijstalinea"/>
        <w:spacing w:line="240" w:lineRule="auto"/>
        <w:ind w:left="587"/>
        <w:rPr>
          <w:rFonts w:ascii="Verdana" w:eastAsia="Times New Roman" w:hAnsi="Verdana"/>
          <w:sz w:val="20"/>
          <w:szCs w:val="20"/>
          <w:lang w:eastAsia="nl-NL"/>
        </w:rPr>
      </w:pPr>
      <w:r w:rsidRPr="00C05E1C">
        <w:rPr>
          <w:rFonts w:ascii="Verdana" w:eastAsia="Times New Roman" w:hAnsi="Verdana"/>
          <w:sz w:val="20"/>
          <w:szCs w:val="20"/>
          <w:lang w:eastAsia="nl-NL"/>
        </w:rPr>
        <w:t>Incidenteel gevangen (dode) vissen die zijn aangevreten door roofdieren zoals zeehonden, roofvissen en vogels moeten worden teruggegooid</w:t>
      </w:r>
      <w:r w:rsidR="00C44546" w:rsidRPr="00C05E1C">
        <w:rPr>
          <w:rFonts w:ascii="Verdana" w:eastAsia="Times New Roman" w:hAnsi="Verdana"/>
          <w:sz w:val="20"/>
          <w:szCs w:val="20"/>
          <w:lang w:eastAsia="nl-NL"/>
        </w:rPr>
        <w:t>, omdat deze</w:t>
      </w:r>
      <w:r w:rsidRPr="00C05E1C">
        <w:rPr>
          <w:rFonts w:ascii="Verdana" w:eastAsia="Times New Roman" w:hAnsi="Verdana"/>
          <w:sz w:val="20"/>
          <w:szCs w:val="20"/>
          <w:lang w:eastAsia="nl-NL"/>
        </w:rPr>
        <w:t xml:space="preserve"> </w:t>
      </w:r>
      <w:r w:rsidR="00C44546" w:rsidRPr="00C05E1C">
        <w:rPr>
          <w:rFonts w:ascii="Verdana" w:eastAsia="Times New Roman" w:hAnsi="Verdana"/>
          <w:sz w:val="20"/>
          <w:szCs w:val="20"/>
          <w:lang w:eastAsia="nl-NL"/>
        </w:rPr>
        <w:t xml:space="preserve">een gezondheidsrisico kunnen vormen vanwege ziekteverwekkers of bacteriën die door zulke roofdieren kunnen worden overgedragen. </w:t>
      </w:r>
      <w:r w:rsidRPr="00C05E1C">
        <w:rPr>
          <w:rFonts w:ascii="Verdana" w:eastAsia="Times New Roman" w:hAnsi="Verdana"/>
          <w:sz w:val="20"/>
          <w:szCs w:val="20"/>
          <w:lang w:eastAsia="nl-NL"/>
        </w:rPr>
        <w:t xml:space="preserve">Ook hier is logboekregistratie (NLDIS bericht) verplicht. </w:t>
      </w:r>
    </w:p>
    <w:p w14:paraId="31C8D461" w14:textId="77777777" w:rsidR="000B7164" w:rsidRDefault="000B7164" w:rsidP="005A14F7">
      <w:pPr>
        <w:spacing w:line="240" w:lineRule="auto"/>
        <w:ind w:left="360"/>
        <w:rPr>
          <w:rFonts w:ascii="Verdana" w:hAnsi="Verdana"/>
          <w:b/>
          <w:kern w:val="30"/>
          <w:sz w:val="20"/>
          <w:szCs w:val="20"/>
        </w:rPr>
      </w:pPr>
    </w:p>
    <w:p w14:paraId="00884E21" w14:textId="77777777" w:rsidR="00EE01B8" w:rsidRDefault="00EE01B8" w:rsidP="005A14F7">
      <w:pPr>
        <w:spacing w:line="240" w:lineRule="auto"/>
        <w:ind w:left="360"/>
        <w:rPr>
          <w:rFonts w:ascii="Verdana" w:hAnsi="Verdana"/>
          <w:b/>
          <w:kern w:val="30"/>
          <w:sz w:val="20"/>
          <w:szCs w:val="20"/>
        </w:rPr>
      </w:pPr>
    </w:p>
    <w:p w14:paraId="082A0702" w14:textId="77777777" w:rsidR="00AA09E2" w:rsidRDefault="00AA09E2" w:rsidP="005A14F7">
      <w:pPr>
        <w:spacing w:line="240" w:lineRule="auto"/>
        <w:ind w:left="360"/>
        <w:rPr>
          <w:rFonts w:ascii="Verdana" w:hAnsi="Verdana"/>
          <w:b/>
          <w:kern w:val="30"/>
          <w:sz w:val="20"/>
          <w:szCs w:val="20"/>
        </w:rPr>
      </w:pPr>
    </w:p>
    <w:p w14:paraId="4F5B81FD" w14:textId="77777777" w:rsidR="00AA09E2" w:rsidRDefault="00AA09E2" w:rsidP="005A14F7">
      <w:pPr>
        <w:spacing w:line="240" w:lineRule="auto"/>
        <w:ind w:left="360"/>
        <w:rPr>
          <w:rFonts w:ascii="Verdana" w:hAnsi="Verdana"/>
          <w:b/>
          <w:kern w:val="30"/>
          <w:sz w:val="20"/>
          <w:szCs w:val="20"/>
        </w:rPr>
      </w:pPr>
    </w:p>
    <w:p w14:paraId="049696FA" w14:textId="77777777" w:rsidR="00AA09E2" w:rsidRDefault="00AA09E2" w:rsidP="005A14F7">
      <w:pPr>
        <w:spacing w:line="240" w:lineRule="auto"/>
        <w:ind w:left="360"/>
        <w:rPr>
          <w:rFonts w:ascii="Verdana" w:hAnsi="Verdana"/>
          <w:b/>
          <w:kern w:val="30"/>
          <w:sz w:val="20"/>
          <w:szCs w:val="20"/>
        </w:rPr>
      </w:pPr>
    </w:p>
    <w:p w14:paraId="202A9857" w14:textId="77777777" w:rsidR="00AA09E2" w:rsidRDefault="00AA09E2" w:rsidP="005A14F7">
      <w:pPr>
        <w:spacing w:line="240" w:lineRule="auto"/>
        <w:ind w:left="360"/>
        <w:rPr>
          <w:rFonts w:ascii="Verdana" w:hAnsi="Verdana"/>
          <w:b/>
          <w:kern w:val="30"/>
          <w:sz w:val="20"/>
          <w:szCs w:val="20"/>
        </w:rPr>
      </w:pPr>
    </w:p>
    <w:p w14:paraId="1D22F8D4" w14:textId="77777777" w:rsidR="00AA09E2" w:rsidRDefault="00AA09E2" w:rsidP="005A14F7">
      <w:pPr>
        <w:spacing w:line="240" w:lineRule="auto"/>
        <w:ind w:left="360"/>
        <w:rPr>
          <w:rFonts w:ascii="Verdana" w:hAnsi="Verdana"/>
          <w:b/>
          <w:kern w:val="30"/>
          <w:sz w:val="20"/>
          <w:szCs w:val="20"/>
        </w:rPr>
      </w:pPr>
    </w:p>
    <w:p w14:paraId="61B0B1D5" w14:textId="77777777" w:rsidR="00AA09E2" w:rsidRPr="00C05E1C" w:rsidRDefault="00AA09E2" w:rsidP="005A14F7">
      <w:pPr>
        <w:spacing w:line="240" w:lineRule="auto"/>
        <w:ind w:left="360"/>
        <w:rPr>
          <w:rFonts w:ascii="Verdana" w:hAnsi="Verdana"/>
          <w:b/>
          <w:kern w:val="30"/>
          <w:sz w:val="20"/>
          <w:szCs w:val="20"/>
        </w:rPr>
      </w:pPr>
    </w:p>
    <w:p w14:paraId="52A329E5" w14:textId="77777777" w:rsidR="000B7164" w:rsidRPr="00C05E1C" w:rsidRDefault="00BD1270"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Welke de</w:t>
      </w:r>
      <w:r w:rsidR="00175251" w:rsidRPr="00C05E1C">
        <w:rPr>
          <w:rFonts w:ascii="Verdana" w:hAnsi="Verdana"/>
          <w:b/>
          <w:kern w:val="30"/>
          <w:sz w:val="20"/>
          <w:szCs w:val="20"/>
        </w:rPr>
        <w:t>-</w:t>
      </w:r>
      <w:r w:rsidRPr="00C05E1C">
        <w:rPr>
          <w:rFonts w:ascii="Verdana" w:hAnsi="Verdana"/>
          <w:b/>
          <w:kern w:val="30"/>
          <w:sz w:val="20"/>
          <w:szCs w:val="20"/>
        </w:rPr>
        <w:t>minimisvrijstellingen zijn er voor demersale soorten</w:t>
      </w:r>
      <w:r w:rsidR="00CE1D61" w:rsidRPr="00C05E1C">
        <w:rPr>
          <w:rFonts w:ascii="Verdana" w:hAnsi="Verdana"/>
          <w:b/>
          <w:kern w:val="30"/>
          <w:sz w:val="20"/>
          <w:szCs w:val="20"/>
        </w:rPr>
        <w:t xml:space="preserve"> in de Noordzee</w:t>
      </w:r>
      <w:r w:rsidRPr="00C05E1C">
        <w:rPr>
          <w:rFonts w:ascii="Verdana" w:hAnsi="Verdana"/>
          <w:b/>
          <w:kern w:val="30"/>
          <w:sz w:val="20"/>
          <w:szCs w:val="20"/>
        </w:rPr>
        <w:t>?</w:t>
      </w:r>
    </w:p>
    <w:p w14:paraId="588B1726" w14:textId="77777777" w:rsidR="003C36D1" w:rsidRPr="00C05E1C" w:rsidRDefault="003C36D1" w:rsidP="005A14F7">
      <w:pPr>
        <w:autoSpaceDE w:val="0"/>
        <w:autoSpaceDN w:val="0"/>
        <w:adjustRightInd w:val="0"/>
        <w:spacing w:line="240" w:lineRule="auto"/>
        <w:ind w:left="360"/>
        <w:rPr>
          <w:rFonts w:ascii="Verdana" w:eastAsiaTheme="minorHAnsi" w:hAnsi="Verdana"/>
          <w:bCs/>
          <w:sz w:val="20"/>
          <w:szCs w:val="20"/>
        </w:rPr>
      </w:pPr>
      <w:r w:rsidRPr="00C05E1C">
        <w:rPr>
          <w:rFonts w:ascii="Verdana" w:eastAsiaTheme="minorHAnsi" w:hAnsi="Verdana"/>
          <w:bCs/>
          <w:sz w:val="20"/>
          <w:szCs w:val="20"/>
        </w:rPr>
        <w:t>In de Noordzee gelden de volgende de-minimis vrijstellingen, op grond waarvan bepaalde hoeveelheden mogen worden gediscard:</w:t>
      </w:r>
    </w:p>
    <w:p w14:paraId="6B03E84A" w14:textId="77777777" w:rsidR="003C36D1" w:rsidRPr="00C05E1C" w:rsidRDefault="003C36D1" w:rsidP="005A14F7">
      <w:pPr>
        <w:pStyle w:val="Lijstalinea"/>
        <w:autoSpaceDE w:val="0"/>
        <w:autoSpaceDN w:val="0"/>
        <w:adjustRightInd w:val="0"/>
        <w:spacing w:line="240" w:lineRule="auto"/>
        <w:ind w:left="1140"/>
        <w:rPr>
          <w:rFonts w:ascii="Verdana" w:eastAsiaTheme="minorHAnsi" w:hAnsi="Verdana"/>
          <w:sz w:val="20"/>
          <w:szCs w:val="20"/>
        </w:rPr>
      </w:pPr>
    </w:p>
    <w:p w14:paraId="0FF356C5" w14:textId="77777777" w:rsidR="003C36D1" w:rsidRPr="00C05E1C" w:rsidRDefault="003C36D1" w:rsidP="005A14F7">
      <w:pPr>
        <w:pStyle w:val="Lijstalinea"/>
        <w:numPr>
          <w:ilvl w:val="0"/>
          <w:numId w:val="7"/>
        </w:numPr>
        <w:autoSpaceDE w:val="0"/>
        <w:autoSpaceDN w:val="0"/>
        <w:adjustRightInd w:val="0"/>
        <w:spacing w:after="170" w:line="240" w:lineRule="auto"/>
        <w:ind w:left="1140"/>
        <w:rPr>
          <w:rFonts w:ascii="Verdana" w:eastAsiaTheme="minorHAnsi" w:hAnsi="Verdana"/>
          <w:sz w:val="20"/>
          <w:szCs w:val="20"/>
        </w:rPr>
      </w:pPr>
      <w:r w:rsidRPr="00C05E1C">
        <w:rPr>
          <w:rFonts w:ascii="Verdana" w:eastAsiaTheme="minorHAnsi" w:hAnsi="Verdana"/>
          <w:sz w:val="20"/>
          <w:szCs w:val="20"/>
        </w:rPr>
        <w:t xml:space="preserve">voor gecombineerde vangsten van tong </w:t>
      </w:r>
      <w:r w:rsidR="002C5A32" w:rsidRPr="00C05E1C">
        <w:rPr>
          <w:rFonts w:ascii="Verdana" w:eastAsiaTheme="minorHAnsi" w:hAnsi="Verdana"/>
          <w:sz w:val="20"/>
          <w:szCs w:val="20"/>
        </w:rPr>
        <w:t>(</w:t>
      </w:r>
      <w:r w:rsidR="002C5A32" w:rsidRPr="00C05E1C">
        <w:rPr>
          <w:rFonts w:ascii="Verdana" w:eastAsiaTheme="minorHAnsi" w:hAnsi="Verdana"/>
          <w:i/>
          <w:iCs/>
          <w:sz w:val="20"/>
          <w:szCs w:val="20"/>
        </w:rPr>
        <w:t>Solea solea</w:t>
      </w:r>
      <w:r w:rsidR="002C5A32" w:rsidRPr="00C05E1C">
        <w:rPr>
          <w:rFonts w:ascii="Verdana" w:eastAsiaTheme="minorHAnsi" w:hAnsi="Verdana"/>
          <w:sz w:val="20"/>
          <w:szCs w:val="20"/>
        </w:rPr>
        <w:t xml:space="preserve">) </w:t>
      </w:r>
      <w:r w:rsidRPr="00C05E1C">
        <w:rPr>
          <w:rFonts w:ascii="Verdana" w:eastAsiaTheme="minorHAnsi" w:hAnsi="Verdana"/>
          <w:sz w:val="20"/>
          <w:szCs w:val="20"/>
        </w:rPr>
        <w:t>en schelvis</w:t>
      </w:r>
      <w:r w:rsidR="002C5A32" w:rsidRPr="00C05E1C">
        <w:rPr>
          <w:rFonts w:ascii="Verdana" w:eastAsiaTheme="minorHAnsi" w:hAnsi="Verdana"/>
          <w:sz w:val="20"/>
          <w:szCs w:val="20"/>
        </w:rPr>
        <w:t xml:space="preserve"> </w:t>
      </w:r>
      <w:r w:rsidR="002C5A32" w:rsidRPr="00C05E1C">
        <w:rPr>
          <w:rFonts w:ascii="Verdana" w:eastAsiaTheme="minorHAnsi" w:hAnsi="Verdana"/>
          <w:i/>
          <w:sz w:val="20"/>
          <w:szCs w:val="20"/>
        </w:rPr>
        <w:t>(Melanogrammus aeglefinus)</w:t>
      </w:r>
      <w:r w:rsidRPr="00C05E1C">
        <w:rPr>
          <w:rFonts w:ascii="Verdana" w:eastAsiaTheme="minorHAnsi" w:hAnsi="Verdana"/>
          <w:sz w:val="20"/>
          <w:szCs w:val="20"/>
        </w:rPr>
        <w:t>, tot maximaal 2 % van de totale jaarlijkse vangsten van langoustines</w:t>
      </w:r>
      <w:r w:rsidR="002C5A32" w:rsidRPr="00C05E1C">
        <w:rPr>
          <w:rFonts w:ascii="Verdana" w:eastAsiaTheme="minorHAnsi" w:hAnsi="Verdana"/>
          <w:sz w:val="20"/>
          <w:szCs w:val="20"/>
        </w:rPr>
        <w:t xml:space="preserve"> (</w:t>
      </w:r>
      <w:r w:rsidR="002C5A32" w:rsidRPr="00C05E1C">
        <w:rPr>
          <w:rFonts w:ascii="Verdana" w:eastAsiaTheme="minorHAnsi" w:hAnsi="Verdana"/>
          <w:i/>
          <w:iCs/>
          <w:sz w:val="20"/>
          <w:szCs w:val="20"/>
        </w:rPr>
        <w:t>Nephrops norvegicus</w:t>
      </w:r>
      <w:r w:rsidR="002C5A32" w:rsidRPr="00C05E1C">
        <w:rPr>
          <w:rFonts w:ascii="Verdana" w:eastAsiaTheme="minorHAnsi" w:hAnsi="Verdana"/>
          <w:sz w:val="20"/>
          <w:szCs w:val="20"/>
        </w:rPr>
        <w:t>)</w:t>
      </w:r>
      <w:r w:rsidRPr="00C05E1C">
        <w:rPr>
          <w:rFonts w:ascii="Verdana" w:eastAsiaTheme="minorHAnsi" w:hAnsi="Verdana"/>
          <w:sz w:val="20"/>
          <w:szCs w:val="20"/>
        </w:rPr>
        <w:t xml:space="preserve">, tong en schelvis in de visserij op langoustines door vaartuigen die in ICES-sector IIIa vissen met bodemtrawls (OTB en TBN) met een maaswijdte van minstens 70 mm die zijn uitgerust met een soortselectief rooster waarbij de afstand tussen de staven ten hoogste 35 mm bedraagt; </w:t>
      </w:r>
    </w:p>
    <w:p w14:paraId="05548F06" w14:textId="77777777" w:rsidR="003C36D1" w:rsidRPr="00C05E1C" w:rsidRDefault="003C36D1" w:rsidP="005A14F7">
      <w:pPr>
        <w:pStyle w:val="Lijstalinea"/>
        <w:numPr>
          <w:ilvl w:val="0"/>
          <w:numId w:val="7"/>
        </w:numPr>
        <w:autoSpaceDE w:val="0"/>
        <w:autoSpaceDN w:val="0"/>
        <w:adjustRightInd w:val="0"/>
        <w:spacing w:after="170" w:line="240" w:lineRule="auto"/>
        <w:ind w:left="1140"/>
        <w:rPr>
          <w:rFonts w:ascii="Verdana" w:eastAsiaTheme="minorHAnsi" w:hAnsi="Verdana"/>
          <w:sz w:val="20"/>
          <w:szCs w:val="20"/>
        </w:rPr>
      </w:pPr>
      <w:r w:rsidRPr="00C05E1C">
        <w:rPr>
          <w:rFonts w:ascii="Verdana" w:eastAsiaTheme="minorHAnsi" w:hAnsi="Verdana"/>
          <w:sz w:val="20"/>
          <w:szCs w:val="20"/>
        </w:rPr>
        <w:t>voor tong</w:t>
      </w:r>
      <w:r w:rsidR="002C5A32" w:rsidRPr="00C05E1C">
        <w:rPr>
          <w:rFonts w:ascii="Verdana" w:eastAsiaTheme="minorHAnsi" w:hAnsi="Verdana"/>
          <w:sz w:val="20"/>
          <w:szCs w:val="20"/>
        </w:rPr>
        <w:t xml:space="preserve"> (</w:t>
      </w:r>
      <w:r w:rsidR="002C5A32" w:rsidRPr="00C05E1C">
        <w:rPr>
          <w:rFonts w:ascii="Verdana" w:eastAsiaTheme="minorHAnsi" w:hAnsi="Verdana"/>
          <w:i/>
          <w:iCs/>
          <w:sz w:val="20"/>
          <w:szCs w:val="20"/>
        </w:rPr>
        <w:t>Solea solea</w:t>
      </w:r>
      <w:r w:rsidR="002C5A32" w:rsidRPr="00C05E1C">
        <w:rPr>
          <w:rFonts w:ascii="Verdana" w:eastAsiaTheme="minorHAnsi" w:hAnsi="Verdana"/>
          <w:sz w:val="20"/>
          <w:szCs w:val="20"/>
        </w:rPr>
        <w:t>)</w:t>
      </w:r>
      <w:r w:rsidRPr="00C05E1C">
        <w:rPr>
          <w:rFonts w:ascii="Verdana" w:eastAsiaTheme="minorHAnsi" w:hAnsi="Verdana"/>
          <w:sz w:val="20"/>
          <w:szCs w:val="20"/>
        </w:rPr>
        <w:t xml:space="preserve">, tot maximaal 3 % van de totale jaarlijkse vangsten van deze soort door vaartuigen die in ICES-sector IIIa, ICES-deelgebied IV en de wateren van de Unie van ICES-sector IIa vissen met schakel- en kieuwnetten (GN, GNS, GND, GNC, GTN, GTR, GEN en GNF); </w:t>
      </w:r>
    </w:p>
    <w:p w14:paraId="17FF8949" w14:textId="77777777" w:rsidR="003C36D1" w:rsidRPr="00C05E1C" w:rsidRDefault="003C36D1" w:rsidP="005A14F7">
      <w:pPr>
        <w:pStyle w:val="Lijstalinea"/>
        <w:numPr>
          <w:ilvl w:val="0"/>
          <w:numId w:val="7"/>
        </w:numPr>
        <w:autoSpaceDE w:val="0"/>
        <w:autoSpaceDN w:val="0"/>
        <w:adjustRightInd w:val="0"/>
        <w:spacing w:after="170" w:line="240" w:lineRule="auto"/>
        <w:ind w:left="1140"/>
        <w:rPr>
          <w:rFonts w:ascii="Verdana" w:eastAsiaTheme="minorHAnsi" w:hAnsi="Verdana"/>
          <w:sz w:val="20"/>
          <w:szCs w:val="20"/>
        </w:rPr>
      </w:pPr>
      <w:r w:rsidRPr="00C05E1C">
        <w:rPr>
          <w:rFonts w:ascii="Verdana" w:eastAsiaTheme="minorHAnsi" w:hAnsi="Verdana"/>
          <w:sz w:val="20"/>
          <w:szCs w:val="20"/>
        </w:rPr>
        <w:t xml:space="preserve">voor tong </w:t>
      </w:r>
      <w:r w:rsidR="002C5A32" w:rsidRPr="00C05E1C">
        <w:rPr>
          <w:rFonts w:ascii="Verdana" w:eastAsiaTheme="minorHAnsi" w:hAnsi="Verdana"/>
          <w:sz w:val="20"/>
          <w:szCs w:val="20"/>
        </w:rPr>
        <w:t>(</w:t>
      </w:r>
      <w:r w:rsidR="002C5A32" w:rsidRPr="00C05E1C">
        <w:rPr>
          <w:rFonts w:ascii="Verdana" w:eastAsiaTheme="minorHAnsi" w:hAnsi="Verdana"/>
          <w:i/>
          <w:iCs/>
          <w:sz w:val="20"/>
          <w:szCs w:val="20"/>
        </w:rPr>
        <w:t>Solea solea</w:t>
      </w:r>
      <w:r w:rsidR="002C5A32" w:rsidRPr="00C05E1C">
        <w:rPr>
          <w:rFonts w:ascii="Verdana" w:eastAsiaTheme="minorHAnsi" w:hAnsi="Verdana"/>
          <w:sz w:val="20"/>
          <w:szCs w:val="20"/>
        </w:rPr>
        <w:t xml:space="preserve">) </w:t>
      </w:r>
      <w:r w:rsidRPr="00C05E1C">
        <w:rPr>
          <w:rFonts w:ascii="Verdana" w:eastAsiaTheme="minorHAnsi" w:hAnsi="Verdana"/>
          <w:sz w:val="20"/>
          <w:szCs w:val="20"/>
        </w:rPr>
        <w:t xml:space="preserve">van minder dan 19 cm, tot maximaal 3,7 % van de totale jaarlijkse vangsten van deze soort door vaartuigen die in het zuidelijk deel van de Noordzee (ICES-deelgebied IV ten zuiden van 55/56°NB) boomkorren (TBB) gebruiken met een maaswijdte van 80-90 mm; </w:t>
      </w:r>
    </w:p>
    <w:p w14:paraId="41428086" w14:textId="77777777" w:rsidR="00556EB5" w:rsidRPr="00C05E1C" w:rsidRDefault="003C36D1" w:rsidP="00410C7B">
      <w:pPr>
        <w:pStyle w:val="Lijstalinea"/>
        <w:numPr>
          <w:ilvl w:val="0"/>
          <w:numId w:val="7"/>
        </w:numPr>
        <w:autoSpaceDE w:val="0"/>
        <w:autoSpaceDN w:val="0"/>
        <w:adjustRightInd w:val="0"/>
        <w:spacing w:line="240" w:lineRule="auto"/>
        <w:ind w:left="1140"/>
        <w:rPr>
          <w:rFonts w:ascii="Verdana" w:eastAsiaTheme="minorHAnsi" w:hAnsi="Verdana"/>
          <w:sz w:val="20"/>
          <w:szCs w:val="20"/>
        </w:rPr>
      </w:pPr>
      <w:r w:rsidRPr="00C05E1C">
        <w:rPr>
          <w:rFonts w:ascii="Verdana" w:eastAsiaTheme="minorHAnsi" w:hAnsi="Verdana"/>
          <w:sz w:val="20"/>
          <w:szCs w:val="20"/>
        </w:rPr>
        <w:t xml:space="preserve">voor tong </w:t>
      </w:r>
      <w:r w:rsidR="002C5A32" w:rsidRPr="00C05E1C">
        <w:rPr>
          <w:rFonts w:ascii="Verdana" w:eastAsiaTheme="minorHAnsi" w:hAnsi="Verdana"/>
          <w:sz w:val="20"/>
          <w:szCs w:val="20"/>
        </w:rPr>
        <w:t>(</w:t>
      </w:r>
      <w:r w:rsidR="002C5A32" w:rsidRPr="00C05E1C">
        <w:rPr>
          <w:rFonts w:ascii="Verdana" w:eastAsiaTheme="minorHAnsi" w:hAnsi="Verdana"/>
          <w:i/>
          <w:iCs/>
          <w:sz w:val="20"/>
          <w:szCs w:val="20"/>
        </w:rPr>
        <w:t>Solea solea</w:t>
      </w:r>
      <w:r w:rsidR="002C5A32" w:rsidRPr="00C05E1C">
        <w:rPr>
          <w:rFonts w:ascii="Verdana" w:eastAsiaTheme="minorHAnsi" w:hAnsi="Verdana"/>
          <w:sz w:val="20"/>
          <w:szCs w:val="20"/>
        </w:rPr>
        <w:t xml:space="preserve">) </w:t>
      </w:r>
      <w:r w:rsidRPr="00C05E1C">
        <w:rPr>
          <w:rFonts w:ascii="Verdana" w:eastAsiaTheme="minorHAnsi" w:hAnsi="Verdana"/>
          <w:sz w:val="20"/>
          <w:szCs w:val="20"/>
        </w:rPr>
        <w:t xml:space="preserve">die kleiner is dan de minimuminstandhoudingsreferentiegrootte, tot maximaal 7 % van de totale jaarlijkse vangsten van deze soort door vaartuigen die in ICES-deelgebied IV boomkorren (TBB) gebruiken met een maaswijdte van minstens 80 mm, maar kleiner dan 119 mm </w:t>
      </w:r>
      <w:r w:rsidR="00410C7B" w:rsidRPr="00C05E1C">
        <w:rPr>
          <w:rFonts w:ascii="Verdana" w:eastAsiaTheme="minorHAnsi" w:hAnsi="Verdana"/>
          <w:sz w:val="20"/>
          <w:szCs w:val="20"/>
        </w:rPr>
        <w:t>met voor de kuil een extensie van 3 meter met een maaswijdte van 120 mm rondom</w:t>
      </w:r>
      <w:r w:rsidR="00410C7B" w:rsidRPr="00C05E1C" w:rsidDel="00410C7B">
        <w:rPr>
          <w:rFonts w:ascii="Verdana" w:eastAsiaTheme="minorHAnsi" w:hAnsi="Verdana"/>
          <w:sz w:val="20"/>
          <w:szCs w:val="20"/>
        </w:rPr>
        <w:t xml:space="preserve"> </w:t>
      </w:r>
    </w:p>
    <w:p w14:paraId="2F4967B4" w14:textId="77777777" w:rsidR="003C36D1" w:rsidRPr="00C05E1C" w:rsidRDefault="003C36D1" w:rsidP="00410C7B">
      <w:pPr>
        <w:pStyle w:val="Lijstalinea"/>
        <w:numPr>
          <w:ilvl w:val="0"/>
          <w:numId w:val="7"/>
        </w:numPr>
        <w:autoSpaceDE w:val="0"/>
        <w:autoSpaceDN w:val="0"/>
        <w:adjustRightInd w:val="0"/>
        <w:spacing w:line="240" w:lineRule="auto"/>
        <w:ind w:left="1140"/>
        <w:rPr>
          <w:rFonts w:ascii="Verdana" w:eastAsiaTheme="minorHAnsi" w:hAnsi="Verdana"/>
          <w:sz w:val="20"/>
          <w:szCs w:val="20"/>
        </w:rPr>
      </w:pPr>
      <w:r w:rsidRPr="00C05E1C">
        <w:rPr>
          <w:rFonts w:ascii="Verdana" w:eastAsiaTheme="minorHAnsi" w:hAnsi="Verdana"/>
          <w:sz w:val="20"/>
          <w:szCs w:val="20"/>
        </w:rPr>
        <w:t xml:space="preserve">voor langoustines </w:t>
      </w:r>
      <w:r w:rsidR="002C5A32" w:rsidRPr="00C05E1C">
        <w:rPr>
          <w:rFonts w:ascii="Verdana" w:eastAsiaTheme="minorHAnsi" w:hAnsi="Verdana"/>
          <w:sz w:val="20"/>
          <w:szCs w:val="20"/>
        </w:rPr>
        <w:t>(</w:t>
      </w:r>
      <w:r w:rsidR="002C5A32" w:rsidRPr="00C05E1C">
        <w:rPr>
          <w:rFonts w:ascii="Verdana" w:eastAsiaTheme="minorHAnsi" w:hAnsi="Verdana"/>
          <w:i/>
          <w:iCs/>
          <w:sz w:val="20"/>
          <w:szCs w:val="20"/>
        </w:rPr>
        <w:t>Nephrops norvegicus</w:t>
      </w:r>
      <w:r w:rsidR="002C5A32" w:rsidRPr="00C05E1C">
        <w:rPr>
          <w:rFonts w:ascii="Verdana" w:eastAsiaTheme="minorHAnsi" w:hAnsi="Verdana"/>
          <w:sz w:val="20"/>
          <w:szCs w:val="20"/>
        </w:rPr>
        <w:t xml:space="preserve">) </w:t>
      </w:r>
      <w:r w:rsidRPr="00C05E1C">
        <w:rPr>
          <w:rFonts w:ascii="Verdana" w:eastAsiaTheme="minorHAnsi" w:hAnsi="Verdana"/>
          <w:sz w:val="20"/>
          <w:szCs w:val="20"/>
        </w:rPr>
        <w:t xml:space="preserve">die kleiner zijn dan de minimuminstandhoudingsreferentiegrootte, tot maximaal 6 % van de totale jaarlijkse vangsten van deze soort door vaartuigen die in ICES-deelgebied IV en de wateren van de Unie van ICES-sector IIa bodemtrawls (OTB, TBN, OTT en TB) gebruiken met een maaswijdte van minstens 80 mm, maar kleiner dan 99 mm. </w:t>
      </w:r>
    </w:p>
    <w:p w14:paraId="2E1C21C2" w14:textId="77777777" w:rsidR="00CE1D61" w:rsidRDefault="00CE1D61" w:rsidP="005A14F7">
      <w:pPr>
        <w:autoSpaceDE w:val="0"/>
        <w:autoSpaceDN w:val="0"/>
        <w:adjustRightInd w:val="0"/>
        <w:spacing w:line="240" w:lineRule="auto"/>
        <w:ind w:left="360"/>
        <w:rPr>
          <w:rFonts w:ascii="Verdana" w:eastAsiaTheme="minorHAnsi" w:hAnsi="Verdana"/>
          <w:bCs/>
          <w:sz w:val="20"/>
          <w:szCs w:val="20"/>
        </w:rPr>
      </w:pPr>
    </w:p>
    <w:p w14:paraId="0847E041" w14:textId="77777777" w:rsidR="00EE01B8" w:rsidRPr="00C05E1C" w:rsidRDefault="00EE01B8" w:rsidP="005A14F7">
      <w:pPr>
        <w:autoSpaceDE w:val="0"/>
        <w:autoSpaceDN w:val="0"/>
        <w:adjustRightInd w:val="0"/>
        <w:spacing w:line="240" w:lineRule="auto"/>
        <w:ind w:left="360"/>
        <w:rPr>
          <w:rFonts w:ascii="Verdana" w:eastAsiaTheme="minorHAnsi" w:hAnsi="Verdana"/>
          <w:bCs/>
          <w:sz w:val="20"/>
          <w:szCs w:val="20"/>
        </w:rPr>
      </w:pPr>
    </w:p>
    <w:p w14:paraId="4872C9BF" w14:textId="77777777" w:rsidR="00CE1D61" w:rsidRPr="00C05E1C" w:rsidRDefault="00CE1D61" w:rsidP="00CE1D61">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Welke de</w:t>
      </w:r>
      <w:r w:rsidR="00493128" w:rsidRPr="00C05E1C">
        <w:rPr>
          <w:rFonts w:ascii="Verdana" w:hAnsi="Verdana"/>
          <w:b/>
          <w:kern w:val="30"/>
          <w:sz w:val="20"/>
          <w:szCs w:val="20"/>
        </w:rPr>
        <w:t>-</w:t>
      </w:r>
      <w:r w:rsidRPr="00C05E1C">
        <w:rPr>
          <w:rFonts w:ascii="Verdana" w:hAnsi="Verdana"/>
          <w:b/>
          <w:kern w:val="30"/>
          <w:sz w:val="20"/>
          <w:szCs w:val="20"/>
        </w:rPr>
        <w:t>minimisvrijstellingen zijn er voor demersale soorten in de Noordwestelijke wateren?</w:t>
      </w:r>
    </w:p>
    <w:p w14:paraId="76B27DB3" w14:textId="77777777" w:rsidR="00CE1D61" w:rsidRPr="00C05E1C" w:rsidRDefault="00CE1D61" w:rsidP="005A14F7">
      <w:pPr>
        <w:autoSpaceDE w:val="0"/>
        <w:autoSpaceDN w:val="0"/>
        <w:adjustRightInd w:val="0"/>
        <w:spacing w:line="240" w:lineRule="auto"/>
        <w:ind w:left="360"/>
        <w:rPr>
          <w:rFonts w:ascii="Verdana" w:eastAsiaTheme="minorHAnsi" w:hAnsi="Verdana"/>
          <w:bCs/>
          <w:sz w:val="20"/>
          <w:szCs w:val="20"/>
        </w:rPr>
      </w:pPr>
    </w:p>
    <w:p w14:paraId="388D29A6" w14:textId="77777777" w:rsidR="003C36D1" w:rsidRPr="00C05E1C" w:rsidRDefault="003C36D1" w:rsidP="005A14F7">
      <w:pPr>
        <w:autoSpaceDE w:val="0"/>
        <w:autoSpaceDN w:val="0"/>
        <w:adjustRightInd w:val="0"/>
        <w:spacing w:line="240" w:lineRule="auto"/>
        <w:ind w:left="360"/>
        <w:rPr>
          <w:rFonts w:ascii="Verdana" w:eastAsiaTheme="minorHAnsi" w:hAnsi="Verdana"/>
          <w:bCs/>
          <w:sz w:val="20"/>
          <w:szCs w:val="20"/>
        </w:rPr>
      </w:pPr>
      <w:r w:rsidRPr="00C05E1C">
        <w:rPr>
          <w:rFonts w:ascii="Verdana" w:eastAsiaTheme="minorHAnsi" w:hAnsi="Verdana"/>
          <w:bCs/>
          <w:sz w:val="20"/>
          <w:szCs w:val="20"/>
        </w:rPr>
        <w:t>In de Noordwestelijke wateren gelden de volgende de-minimis vrijstellingen, op grond waarvan bepaalde hoeveelheden mogen worden gediscard:</w:t>
      </w:r>
    </w:p>
    <w:p w14:paraId="1A839541" w14:textId="77777777" w:rsidR="00C4321D" w:rsidRPr="00C05E1C" w:rsidRDefault="00C4321D" w:rsidP="005A14F7">
      <w:pPr>
        <w:spacing w:line="240" w:lineRule="auto"/>
        <w:ind w:left="360"/>
        <w:rPr>
          <w:rFonts w:ascii="Verdana" w:hAnsi="Verdana"/>
          <w:kern w:val="30"/>
          <w:sz w:val="20"/>
          <w:szCs w:val="20"/>
        </w:rPr>
      </w:pPr>
    </w:p>
    <w:p w14:paraId="4501B12F" w14:textId="77777777" w:rsidR="00095E02" w:rsidRPr="00C05E1C" w:rsidRDefault="00095E02" w:rsidP="005A14F7">
      <w:pPr>
        <w:pStyle w:val="Lijstalinea"/>
        <w:numPr>
          <w:ilvl w:val="0"/>
          <w:numId w:val="10"/>
        </w:numPr>
        <w:autoSpaceDE w:val="0"/>
        <w:autoSpaceDN w:val="0"/>
        <w:adjustRightInd w:val="0"/>
        <w:spacing w:after="166" w:line="240" w:lineRule="auto"/>
        <w:rPr>
          <w:rFonts w:ascii="Verdana" w:eastAsiaTheme="minorHAnsi" w:hAnsi="Verdana"/>
          <w:sz w:val="20"/>
          <w:szCs w:val="20"/>
        </w:rPr>
      </w:pPr>
      <w:r w:rsidRPr="00C05E1C">
        <w:rPr>
          <w:rFonts w:ascii="Verdana" w:eastAsiaTheme="minorHAnsi" w:hAnsi="Verdana"/>
          <w:sz w:val="20"/>
          <w:szCs w:val="20"/>
        </w:rPr>
        <w:t>voor tong (</w:t>
      </w:r>
      <w:r w:rsidRPr="00C05E1C">
        <w:rPr>
          <w:rFonts w:ascii="Verdana" w:eastAsiaTheme="minorHAnsi" w:hAnsi="Verdana"/>
          <w:i/>
          <w:iCs/>
          <w:sz w:val="20"/>
          <w:szCs w:val="20"/>
        </w:rPr>
        <w:t>Solea solea</w:t>
      </w:r>
      <w:r w:rsidRPr="00C05E1C">
        <w:rPr>
          <w:rFonts w:ascii="Verdana" w:eastAsiaTheme="minorHAnsi" w:hAnsi="Verdana"/>
          <w:sz w:val="20"/>
          <w:szCs w:val="20"/>
        </w:rPr>
        <w:t xml:space="preserve">) tot maximaal 3 % in 2016, 2017 en 2018 van de totale jaarlijkse vangsten van deze soort door vaartuigen die in de ICES-sectoren VIId, VIIe, VIIf en VIIg op deze soort vissen met schakel- en kieuwnetten; </w:t>
      </w:r>
    </w:p>
    <w:p w14:paraId="6CF7385B" w14:textId="77777777" w:rsidR="00095E02" w:rsidRPr="00C05E1C" w:rsidRDefault="00095E02" w:rsidP="005A14F7">
      <w:pPr>
        <w:pStyle w:val="Lijstalinea"/>
        <w:numPr>
          <w:ilvl w:val="0"/>
          <w:numId w:val="10"/>
        </w:numPr>
        <w:autoSpaceDE w:val="0"/>
        <w:autoSpaceDN w:val="0"/>
        <w:adjustRightInd w:val="0"/>
        <w:spacing w:after="166" w:line="240" w:lineRule="auto"/>
        <w:rPr>
          <w:rFonts w:ascii="Verdana" w:eastAsiaTheme="minorHAnsi" w:hAnsi="Verdana"/>
          <w:sz w:val="20"/>
          <w:szCs w:val="20"/>
        </w:rPr>
      </w:pPr>
      <w:r w:rsidRPr="00C05E1C">
        <w:rPr>
          <w:rFonts w:ascii="Verdana" w:eastAsiaTheme="minorHAnsi" w:hAnsi="Verdana"/>
          <w:sz w:val="20"/>
          <w:szCs w:val="20"/>
        </w:rPr>
        <w:t>voor wijting (</w:t>
      </w:r>
      <w:r w:rsidRPr="00C05E1C">
        <w:rPr>
          <w:rFonts w:ascii="Verdana" w:eastAsiaTheme="minorHAnsi" w:hAnsi="Verdana"/>
          <w:i/>
          <w:iCs/>
          <w:sz w:val="20"/>
          <w:szCs w:val="20"/>
        </w:rPr>
        <w:t>Merlangius merlangus</w:t>
      </w:r>
      <w:r w:rsidRPr="00C05E1C">
        <w:rPr>
          <w:rFonts w:ascii="Verdana" w:eastAsiaTheme="minorHAnsi" w:hAnsi="Verdana"/>
          <w:sz w:val="20"/>
          <w:szCs w:val="20"/>
        </w:rPr>
        <w:t xml:space="preserve">) tot maximaal 7 % in 2016 en 2017 en tot maximaal 6 % in 2018 van de totale jaarlijkse vangsten van deze soort door vaartuigen die in de ICES-sectoren VIId en VIIe op deze soort vissen met bodemtrawls </w:t>
      </w:r>
      <w:r w:rsidR="00556EB5" w:rsidRPr="00C05E1C">
        <w:rPr>
          <w:rFonts w:ascii="Verdana" w:eastAsiaTheme="minorHAnsi" w:hAnsi="Verdana"/>
          <w:sz w:val="20"/>
          <w:szCs w:val="20"/>
        </w:rPr>
        <w:t xml:space="preserve">met een maaswijdte kleiner dan </w:t>
      </w:r>
      <w:r w:rsidRPr="00C05E1C">
        <w:rPr>
          <w:rFonts w:ascii="Verdana" w:eastAsiaTheme="minorHAnsi" w:hAnsi="Verdana"/>
          <w:sz w:val="20"/>
          <w:szCs w:val="20"/>
        </w:rPr>
        <w:t xml:space="preserve"> 100 mm; </w:t>
      </w:r>
    </w:p>
    <w:p w14:paraId="6339E48E" w14:textId="77777777" w:rsidR="00095E02" w:rsidRPr="00C05E1C" w:rsidRDefault="00095E02" w:rsidP="005A14F7">
      <w:pPr>
        <w:pStyle w:val="Lijstalinea"/>
        <w:numPr>
          <w:ilvl w:val="0"/>
          <w:numId w:val="10"/>
        </w:numPr>
        <w:autoSpaceDE w:val="0"/>
        <w:autoSpaceDN w:val="0"/>
        <w:adjustRightInd w:val="0"/>
        <w:spacing w:after="166" w:line="240" w:lineRule="auto"/>
        <w:rPr>
          <w:rFonts w:ascii="Verdana" w:eastAsiaTheme="minorHAnsi" w:hAnsi="Verdana"/>
          <w:sz w:val="20"/>
          <w:szCs w:val="20"/>
        </w:rPr>
      </w:pPr>
      <w:r w:rsidRPr="00C05E1C">
        <w:rPr>
          <w:rFonts w:ascii="Verdana" w:eastAsiaTheme="minorHAnsi" w:hAnsi="Verdana"/>
          <w:sz w:val="20"/>
          <w:szCs w:val="20"/>
        </w:rPr>
        <w:t>voor wijting (</w:t>
      </w:r>
      <w:r w:rsidRPr="00C05E1C">
        <w:rPr>
          <w:rFonts w:ascii="Verdana" w:eastAsiaTheme="minorHAnsi" w:hAnsi="Verdana"/>
          <w:i/>
          <w:iCs/>
          <w:sz w:val="20"/>
          <w:szCs w:val="20"/>
        </w:rPr>
        <w:t>Merlangius merlangus</w:t>
      </w:r>
      <w:r w:rsidRPr="00C05E1C">
        <w:rPr>
          <w:rFonts w:ascii="Verdana" w:eastAsiaTheme="minorHAnsi" w:hAnsi="Verdana"/>
          <w:sz w:val="20"/>
          <w:szCs w:val="20"/>
        </w:rPr>
        <w:t xml:space="preserve">) tot maximaal 7 % in 2016 en 2017 en tot maximaal 6 % in 2018 van de totale jaarlijkse vangsten van deze soort door vaartuigen die in de ICES-sectoren VIIb – VIIj op deze soort vissen met bodemtrawls van minstens 100 mm; </w:t>
      </w:r>
    </w:p>
    <w:p w14:paraId="3F021233" w14:textId="77777777" w:rsidR="00095E02" w:rsidRPr="00C05E1C" w:rsidRDefault="00095E02" w:rsidP="005A14F7">
      <w:pPr>
        <w:pStyle w:val="Lijstalinea"/>
        <w:numPr>
          <w:ilvl w:val="0"/>
          <w:numId w:val="10"/>
        </w:numPr>
        <w:autoSpaceDE w:val="0"/>
        <w:autoSpaceDN w:val="0"/>
        <w:adjustRightInd w:val="0"/>
        <w:spacing w:after="166" w:line="240" w:lineRule="auto"/>
        <w:rPr>
          <w:rFonts w:ascii="Verdana" w:eastAsiaTheme="minorHAnsi" w:hAnsi="Verdana"/>
          <w:sz w:val="20"/>
          <w:szCs w:val="20"/>
        </w:rPr>
      </w:pPr>
      <w:r w:rsidRPr="00C05E1C">
        <w:rPr>
          <w:rFonts w:ascii="Verdana" w:eastAsiaTheme="minorHAnsi" w:hAnsi="Verdana"/>
          <w:sz w:val="20"/>
          <w:szCs w:val="20"/>
        </w:rPr>
        <w:t>voor wijting (</w:t>
      </w:r>
      <w:r w:rsidRPr="00C05E1C">
        <w:rPr>
          <w:rFonts w:ascii="Verdana" w:eastAsiaTheme="minorHAnsi" w:hAnsi="Verdana"/>
          <w:i/>
          <w:iCs/>
          <w:sz w:val="20"/>
          <w:szCs w:val="20"/>
        </w:rPr>
        <w:t>Merlangius merlangus</w:t>
      </w:r>
      <w:r w:rsidRPr="00C05E1C">
        <w:rPr>
          <w:rFonts w:ascii="Verdana" w:eastAsiaTheme="minorHAnsi" w:hAnsi="Verdana"/>
          <w:sz w:val="20"/>
          <w:szCs w:val="20"/>
        </w:rPr>
        <w:t xml:space="preserve">) tot maximaal 7 % in 2016 en 2017 en tot maximaal 6 % in 2018 van de totale jaarlijkse vangsten van deze soort door vaartuigen die in ICES-deelgebied VII, met uitzondering van de sectoren VIIa, VIId en VIIe op deze soort vissen met bodemtrawls van minder dan 100 mm; </w:t>
      </w:r>
    </w:p>
    <w:p w14:paraId="4D80F69C" w14:textId="77777777" w:rsidR="00095E02" w:rsidRPr="00C05E1C" w:rsidRDefault="00095E02" w:rsidP="005A14F7">
      <w:pPr>
        <w:pStyle w:val="Lijstalinea"/>
        <w:numPr>
          <w:ilvl w:val="0"/>
          <w:numId w:val="10"/>
        </w:numPr>
        <w:autoSpaceDE w:val="0"/>
        <w:autoSpaceDN w:val="0"/>
        <w:adjustRightInd w:val="0"/>
        <w:spacing w:line="240" w:lineRule="auto"/>
        <w:rPr>
          <w:rFonts w:ascii="Verdana" w:eastAsiaTheme="minorHAnsi" w:hAnsi="Verdana"/>
          <w:sz w:val="20"/>
          <w:szCs w:val="20"/>
        </w:rPr>
      </w:pPr>
      <w:r w:rsidRPr="00C05E1C">
        <w:rPr>
          <w:rFonts w:ascii="Verdana" w:eastAsiaTheme="minorHAnsi" w:hAnsi="Verdana"/>
          <w:sz w:val="20"/>
          <w:szCs w:val="20"/>
        </w:rPr>
        <w:t>voor langoustines (</w:t>
      </w:r>
      <w:r w:rsidRPr="00C05E1C">
        <w:rPr>
          <w:rFonts w:ascii="Verdana" w:eastAsiaTheme="minorHAnsi" w:hAnsi="Verdana"/>
          <w:i/>
          <w:iCs/>
          <w:sz w:val="20"/>
          <w:szCs w:val="20"/>
        </w:rPr>
        <w:t>Nephrops norvegicus</w:t>
      </w:r>
      <w:r w:rsidRPr="00C05E1C">
        <w:rPr>
          <w:rFonts w:ascii="Verdana" w:eastAsiaTheme="minorHAnsi" w:hAnsi="Verdana"/>
          <w:sz w:val="20"/>
          <w:szCs w:val="20"/>
        </w:rPr>
        <w:t xml:space="preserve">) tot maximaal 7 % in 2016 en 2017 en tot maximaal 6 % in 2018 van de totale jaarlijkse vangsten van deze soort door vaartuigen die verplicht zijn langoustines aan te landen in ICES-deelgebied VII; </w:t>
      </w:r>
    </w:p>
    <w:p w14:paraId="67818E78" w14:textId="77777777" w:rsidR="00095E02" w:rsidRPr="00C05E1C" w:rsidRDefault="00095E02" w:rsidP="005A14F7">
      <w:pPr>
        <w:pStyle w:val="Lijstalinea"/>
        <w:numPr>
          <w:ilvl w:val="0"/>
          <w:numId w:val="10"/>
        </w:numPr>
        <w:autoSpaceDE w:val="0"/>
        <w:autoSpaceDN w:val="0"/>
        <w:adjustRightInd w:val="0"/>
        <w:spacing w:after="166" w:line="240" w:lineRule="auto"/>
        <w:rPr>
          <w:rFonts w:ascii="Verdana" w:eastAsiaTheme="minorHAnsi" w:hAnsi="Verdana"/>
          <w:sz w:val="20"/>
          <w:szCs w:val="20"/>
        </w:rPr>
      </w:pPr>
      <w:r w:rsidRPr="00C05E1C">
        <w:rPr>
          <w:rFonts w:ascii="Verdana" w:eastAsiaTheme="minorHAnsi" w:hAnsi="Verdana"/>
          <w:sz w:val="20"/>
          <w:szCs w:val="20"/>
        </w:rPr>
        <w:t>voor langoustines (</w:t>
      </w:r>
      <w:r w:rsidRPr="00C05E1C">
        <w:rPr>
          <w:rFonts w:ascii="Verdana" w:eastAsiaTheme="minorHAnsi" w:hAnsi="Verdana"/>
          <w:i/>
          <w:iCs/>
          <w:sz w:val="20"/>
          <w:szCs w:val="20"/>
        </w:rPr>
        <w:t>Nephrops norvegicus</w:t>
      </w:r>
      <w:r w:rsidRPr="00C05E1C">
        <w:rPr>
          <w:rFonts w:ascii="Verdana" w:eastAsiaTheme="minorHAnsi" w:hAnsi="Verdana"/>
          <w:sz w:val="20"/>
          <w:szCs w:val="20"/>
        </w:rPr>
        <w:t xml:space="preserve">) tot maximaal 7 % in 2016 en 2017 en tot maximaal 6 % in 2018 van de totale jaarlijkse vangsten van deze soort door vaartuigen die verplicht zijn langoustines aan te landen in ICES-sector VIa; </w:t>
      </w:r>
    </w:p>
    <w:p w14:paraId="70437C97" w14:textId="77777777" w:rsidR="00095E02" w:rsidRPr="00C05E1C" w:rsidRDefault="00095E02" w:rsidP="005A14F7">
      <w:pPr>
        <w:pStyle w:val="Lijstalinea"/>
        <w:numPr>
          <w:ilvl w:val="0"/>
          <w:numId w:val="10"/>
        </w:numPr>
        <w:autoSpaceDE w:val="0"/>
        <w:autoSpaceDN w:val="0"/>
        <w:adjustRightInd w:val="0"/>
        <w:spacing w:line="240" w:lineRule="auto"/>
        <w:rPr>
          <w:rFonts w:ascii="Verdana" w:eastAsiaTheme="minorHAnsi" w:hAnsi="Verdana"/>
          <w:sz w:val="20"/>
          <w:szCs w:val="20"/>
        </w:rPr>
      </w:pPr>
      <w:r w:rsidRPr="00C05E1C">
        <w:rPr>
          <w:rFonts w:ascii="Verdana" w:eastAsiaTheme="minorHAnsi" w:hAnsi="Verdana"/>
          <w:sz w:val="20"/>
          <w:szCs w:val="20"/>
        </w:rPr>
        <w:t>voor tong (</w:t>
      </w:r>
      <w:r w:rsidRPr="00C05E1C">
        <w:rPr>
          <w:rFonts w:ascii="Verdana" w:eastAsiaTheme="minorHAnsi" w:hAnsi="Verdana"/>
          <w:i/>
          <w:iCs/>
          <w:sz w:val="20"/>
          <w:szCs w:val="20"/>
        </w:rPr>
        <w:t>Solea solea</w:t>
      </w:r>
      <w:r w:rsidRPr="00C05E1C">
        <w:rPr>
          <w:rFonts w:ascii="Verdana" w:eastAsiaTheme="minorHAnsi" w:hAnsi="Verdana"/>
          <w:sz w:val="20"/>
          <w:szCs w:val="20"/>
        </w:rPr>
        <w:t>) tot maximaal 3 % in 2016, 2017 en 2018 van de totale jaarlijkse vangsten van deze soort door vaartuigen die gebruikmaken van tuig met verhoogde selectiviteit (TBB-tuig met een maaswijdte van 80-</w:t>
      </w:r>
      <w:r w:rsidR="00943A71" w:rsidRPr="00C05E1C">
        <w:rPr>
          <w:rFonts w:ascii="Verdana" w:eastAsiaTheme="minorHAnsi" w:hAnsi="Verdana"/>
          <w:sz w:val="20"/>
          <w:szCs w:val="20"/>
        </w:rPr>
        <w:t>1</w:t>
      </w:r>
      <w:r w:rsidR="00943A71">
        <w:rPr>
          <w:rFonts w:ascii="Verdana" w:eastAsiaTheme="minorHAnsi" w:hAnsi="Verdana"/>
          <w:sz w:val="20"/>
          <w:szCs w:val="20"/>
        </w:rPr>
        <w:t>1</w:t>
      </w:r>
      <w:r w:rsidR="00943A71" w:rsidRPr="00C05E1C">
        <w:rPr>
          <w:rFonts w:ascii="Verdana" w:eastAsiaTheme="minorHAnsi" w:hAnsi="Verdana"/>
          <w:sz w:val="20"/>
          <w:szCs w:val="20"/>
        </w:rPr>
        <w:t xml:space="preserve">9 </w:t>
      </w:r>
      <w:r w:rsidRPr="00C05E1C">
        <w:rPr>
          <w:rFonts w:ascii="Verdana" w:eastAsiaTheme="minorHAnsi" w:hAnsi="Verdana"/>
          <w:sz w:val="20"/>
          <w:szCs w:val="20"/>
        </w:rPr>
        <w:t xml:space="preserve">mm) in de ICES-sectoren VIId, VIIe, VIIf en VIIg. </w:t>
      </w:r>
    </w:p>
    <w:p w14:paraId="680F9561" w14:textId="77777777" w:rsidR="000B7164" w:rsidRDefault="000B7164" w:rsidP="005A14F7">
      <w:pPr>
        <w:spacing w:line="240" w:lineRule="auto"/>
        <w:rPr>
          <w:rFonts w:ascii="Verdana" w:hAnsi="Verdana"/>
          <w:kern w:val="30"/>
          <w:sz w:val="20"/>
          <w:szCs w:val="20"/>
        </w:rPr>
      </w:pPr>
    </w:p>
    <w:p w14:paraId="38E29310" w14:textId="77777777" w:rsidR="009D41BD" w:rsidRPr="00C05E1C" w:rsidRDefault="009D41BD" w:rsidP="005A14F7">
      <w:pPr>
        <w:spacing w:line="240" w:lineRule="auto"/>
        <w:rPr>
          <w:rFonts w:ascii="Verdana" w:hAnsi="Verdana"/>
          <w:kern w:val="30"/>
          <w:sz w:val="20"/>
          <w:szCs w:val="20"/>
        </w:rPr>
      </w:pPr>
    </w:p>
    <w:p w14:paraId="6730AB12" w14:textId="77777777" w:rsidR="000B7164" w:rsidRPr="00C05E1C" w:rsidRDefault="00BD1270"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Wordt het quotum opgehoogd voor de aan te landen bijvangsten?</w:t>
      </w:r>
    </w:p>
    <w:p w14:paraId="511FBEB5" w14:textId="77777777" w:rsidR="000B7164" w:rsidRPr="00C05E1C" w:rsidRDefault="00866DDF" w:rsidP="005A14F7">
      <w:pPr>
        <w:spacing w:line="240" w:lineRule="auto"/>
        <w:ind w:left="360"/>
        <w:rPr>
          <w:rFonts w:ascii="Verdana" w:hAnsi="Verdana"/>
          <w:kern w:val="30"/>
          <w:sz w:val="20"/>
          <w:szCs w:val="20"/>
        </w:rPr>
      </w:pPr>
      <w:r w:rsidRPr="00C05E1C">
        <w:rPr>
          <w:rFonts w:ascii="Verdana" w:hAnsi="Verdana"/>
          <w:kern w:val="30"/>
          <w:sz w:val="20"/>
          <w:szCs w:val="20"/>
        </w:rPr>
        <w:t xml:space="preserve">Het </w:t>
      </w:r>
      <w:r w:rsidR="00604E0C" w:rsidRPr="00C05E1C">
        <w:rPr>
          <w:rFonts w:ascii="Verdana" w:hAnsi="Verdana"/>
          <w:kern w:val="30"/>
          <w:sz w:val="20"/>
          <w:szCs w:val="20"/>
        </w:rPr>
        <w:t>vorige</w:t>
      </w:r>
      <w:r w:rsidRPr="00C05E1C">
        <w:rPr>
          <w:rFonts w:ascii="Verdana" w:hAnsi="Verdana"/>
          <w:kern w:val="30"/>
          <w:sz w:val="20"/>
          <w:szCs w:val="20"/>
        </w:rPr>
        <w:t xml:space="preserve"> beheersysteem met visserijquota stuurt </w:t>
      </w:r>
      <w:r w:rsidR="00F645D3" w:rsidRPr="00C05E1C">
        <w:rPr>
          <w:rFonts w:ascii="Verdana" w:hAnsi="Verdana"/>
          <w:kern w:val="30"/>
          <w:sz w:val="20"/>
          <w:szCs w:val="20"/>
        </w:rPr>
        <w:t>op wat vaartuigen</w:t>
      </w:r>
      <w:r w:rsidR="00BD1270" w:rsidRPr="00C05E1C">
        <w:rPr>
          <w:rFonts w:ascii="Verdana" w:hAnsi="Verdana"/>
          <w:kern w:val="30"/>
          <w:sz w:val="20"/>
          <w:szCs w:val="20"/>
        </w:rPr>
        <w:t xml:space="preserve"> mogen</w:t>
      </w:r>
      <w:r w:rsidR="00F645D3" w:rsidRPr="00C05E1C">
        <w:rPr>
          <w:rFonts w:ascii="Verdana" w:hAnsi="Verdana"/>
          <w:kern w:val="30"/>
          <w:sz w:val="20"/>
          <w:szCs w:val="20"/>
        </w:rPr>
        <w:t xml:space="preserve"> </w:t>
      </w:r>
      <w:r w:rsidR="00F645D3" w:rsidRPr="00C05E1C">
        <w:rPr>
          <w:rFonts w:ascii="Verdana" w:hAnsi="Verdana"/>
          <w:i/>
          <w:kern w:val="30"/>
          <w:sz w:val="20"/>
          <w:szCs w:val="20"/>
        </w:rPr>
        <w:t>aanlanden</w:t>
      </w:r>
      <w:r w:rsidR="00F645D3" w:rsidRPr="00C05E1C">
        <w:rPr>
          <w:rFonts w:ascii="Verdana" w:hAnsi="Verdana"/>
          <w:kern w:val="30"/>
          <w:sz w:val="20"/>
          <w:szCs w:val="20"/>
        </w:rPr>
        <w:t>. Het nieuwe GVB gaat echter uit van een beheersysteem dat stuurt</w:t>
      </w:r>
      <w:r w:rsidRPr="00C05E1C">
        <w:rPr>
          <w:rFonts w:ascii="Verdana" w:hAnsi="Verdana"/>
          <w:kern w:val="30"/>
          <w:sz w:val="20"/>
          <w:szCs w:val="20"/>
        </w:rPr>
        <w:t xml:space="preserve"> op wat vaartuigen </w:t>
      </w:r>
      <w:r w:rsidRPr="00C05E1C">
        <w:rPr>
          <w:rFonts w:ascii="Verdana" w:hAnsi="Verdana"/>
          <w:i/>
          <w:kern w:val="30"/>
          <w:sz w:val="20"/>
          <w:szCs w:val="20"/>
        </w:rPr>
        <w:t>vangen</w:t>
      </w:r>
      <w:r w:rsidR="00F645D3" w:rsidRPr="00C05E1C">
        <w:rPr>
          <w:rFonts w:ascii="Verdana" w:hAnsi="Verdana"/>
          <w:kern w:val="30"/>
          <w:sz w:val="20"/>
          <w:szCs w:val="20"/>
        </w:rPr>
        <w:t>. Hiervoor is een transitie van aanlandquota naar vangstquota noodzakelijk. In de praktijk betekent dit dat quota worden opgehoogd</w:t>
      </w:r>
      <w:r w:rsidR="00926544" w:rsidRPr="00C05E1C">
        <w:rPr>
          <w:rFonts w:ascii="Verdana" w:hAnsi="Verdana"/>
          <w:kern w:val="30"/>
          <w:sz w:val="20"/>
          <w:szCs w:val="20"/>
        </w:rPr>
        <w:t>,</w:t>
      </w:r>
      <w:r w:rsidR="00F645D3" w:rsidRPr="00C05E1C">
        <w:rPr>
          <w:rFonts w:ascii="Verdana" w:hAnsi="Verdana"/>
          <w:kern w:val="30"/>
          <w:sz w:val="20"/>
          <w:szCs w:val="20"/>
        </w:rPr>
        <w:t xml:space="preserve">  omdat vangsten </w:t>
      </w:r>
      <w:r w:rsidR="00C4321D" w:rsidRPr="00C05E1C">
        <w:rPr>
          <w:rFonts w:ascii="Verdana" w:hAnsi="Verdana"/>
          <w:kern w:val="30"/>
          <w:sz w:val="20"/>
          <w:szCs w:val="20"/>
        </w:rPr>
        <w:t xml:space="preserve">van ondermaatse vis </w:t>
      </w:r>
      <w:r w:rsidR="00F645D3" w:rsidRPr="00C05E1C">
        <w:rPr>
          <w:rFonts w:ascii="Verdana" w:hAnsi="Verdana"/>
          <w:kern w:val="30"/>
          <w:sz w:val="20"/>
          <w:szCs w:val="20"/>
        </w:rPr>
        <w:t xml:space="preserve">niet meer overboord mogen worden gezet en moeten worden afgeboekt van het </w:t>
      </w:r>
      <w:r w:rsidR="00C44546" w:rsidRPr="00C05E1C">
        <w:rPr>
          <w:rFonts w:ascii="Verdana" w:hAnsi="Verdana"/>
          <w:kern w:val="30"/>
          <w:sz w:val="20"/>
          <w:szCs w:val="20"/>
        </w:rPr>
        <w:t>des</w:t>
      </w:r>
      <w:r w:rsidR="00F645D3" w:rsidRPr="00C05E1C">
        <w:rPr>
          <w:rFonts w:ascii="Verdana" w:hAnsi="Verdana"/>
          <w:kern w:val="30"/>
          <w:sz w:val="20"/>
          <w:szCs w:val="20"/>
        </w:rPr>
        <w:t xml:space="preserve">betreffende quotum. De ophogingen worden bepaald op basis van historische </w:t>
      </w:r>
      <w:r w:rsidR="00F10FCD" w:rsidRPr="00C05E1C">
        <w:rPr>
          <w:rFonts w:ascii="Verdana" w:hAnsi="Verdana"/>
          <w:kern w:val="30"/>
          <w:sz w:val="20"/>
          <w:szCs w:val="20"/>
        </w:rPr>
        <w:t>teruggooi</w:t>
      </w:r>
      <w:r w:rsidR="00F645D3" w:rsidRPr="00C05E1C">
        <w:rPr>
          <w:rFonts w:ascii="Verdana" w:hAnsi="Verdana"/>
          <w:kern w:val="30"/>
          <w:sz w:val="20"/>
          <w:szCs w:val="20"/>
        </w:rPr>
        <w:t xml:space="preserve">cijfers. </w:t>
      </w:r>
      <w:r w:rsidR="00C44546" w:rsidRPr="00C05E1C">
        <w:rPr>
          <w:rFonts w:ascii="Verdana" w:hAnsi="Verdana"/>
          <w:kern w:val="30"/>
          <w:sz w:val="20"/>
          <w:szCs w:val="20"/>
        </w:rPr>
        <w:t>De ophoging</w:t>
      </w:r>
      <w:r w:rsidR="00F645D3" w:rsidRPr="00C05E1C">
        <w:rPr>
          <w:rFonts w:ascii="Verdana" w:hAnsi="Verdana"/>
          <w:kern w:val="30"/>
          <w:sz w:val="20"/>
          <w:szCs w:val="20"/>
        </w:rPr>
        <w:t xml:space="preserve"> wordt </w:t>
      </w:r>
      <w:r w:rsidR="00C4321D" w:rsidRPr="00C05E1C">
        <w:rPr>
          <w:rFonts w:ascii="Verdana" w:hAnsi="Verdana"/>
          <w:kern w:val="30"/>
          <w:sz w:val="20"/>
          <w:szCs w:val="20"/>
        </w:rPr>
        <w:t>niet verdeeld</w:t>
      </w:r>
      <w:r w:rsidR="00C44546" w:rsidRPr="00C05E1C">
        <w:rPr>
          <w:rFonts w:ascii="Verdana" w:hAnsi="Verdana"/>
          <w:kern w:val="30"/>
          <w:sz w:val="20"/>
          <w:szCs w:val="20"/>
        </w:rPr>
        <w:t xml:space="preserve"> over de contingent</w:t>
      </w:r>
      <w:r w:rsidR="00926544" w:rsidRPr="00C05E1C">
        <w:rPr>
          <w:rFonts w:ascii="Verdana" w:hAnsi="Verdana"/>
          <w:kern w:val="30"/>
          <w:sz w:val="20"/>
          <w:szCs w:val="20"/>
        </w:rPr>
        <w:t xml:space="preserve"> </w:t>
      </w:r>
      <w:r w:rsidR="00C44546" w:rsidRPr="00C05E1C">
        <w:rPr>
          <w:rFonts w:ascii="Verdana" w:hAnsi="Verdana"/>
          <w:kern w:val="30"/>
          <w:sz w:val="20"/>
          <w:szCs w:val="20"/>
        </w:rPr>
        <w:t>houders</w:t>
      </w:r>
      <w:r w:rsidR="00C4321D" w:rsidRPr="00C05E1C">
        <w:rPr>
          <w:rFonts w:ascii="Verdana" w:hAnsi="Verdana"/>
          <w:kern w:val="30"/>
          <w:sz w:val="20"/>
          <w:szCs w:val="20"/>
        </w:rPr>
        <w:t xml:space="preserve">, maar </w:t>
      </w:r>
      <w:r w:rsidR="00C44546" w:rsidRPr="00C05E1C">
        <w:rPr>
          <w:rFonts w:ascii="Verdana" w:hAnsi="Verdana"/>
          <w:kern w:val="30"/>
          <w:sz w:val="20"/>
          <w:szCs w:val="20"/>
        </w:rPr>
        <w:t xml:space="preserve">wordt voor </w:t>
      </w:r>
      <w:r w:rsidR="00C4321D" w:rsidRPr="00C05E1C">
        <w:rPr>
          <w:rFonts w:ascii="Verdana" w:hAnsi="Verdana"/>
          <w:kern w:val="30"/>
          <w:sz w:val="20"/>
          <w:szCs w:val="20"/>
        </w:rPr>
        <w:t>de hele vloot beheerd door RVO.</w:t>
      </w:r>
      <w:r w:rsidR="0018569E" w:rsidRPr="00C05E1C">
        <w:rPr>
          <w:rFonts w:ascii="Verdana" w:hAnsi="Verdana"/>
          <w:kern w:val="30"/>
          <w:sz w:val="20"/>
          <w:szCs w:val="20"/>
        </w:rPr>
        <w:t xml:space="preserve"> </w:t>
      </w:r>
      <w:r w:rsidR="00F61CAE" w:rsidRPr="00C05E1C">
        <w:rPr>
          <w:rFonts w:ascii="Verdana" w:hAnsi="Verdana"/>
          <w:kern w:val="30"/>
          <w:sz w:val="20"/>
          <w:szCs w:val="20"/>
        </w:rPr>
        <w:t>In 2016 is</w:t>
      </w:r>
      <w:r w:rsidR="00556EB5" w:rsidRPr="00C05E1C">
        <w:rPr>
          <w:rFonts w:ascii="Verdana" w:hAnsi="Verdana"/>
          <w:kern w:val="30"/>
          <w:sz w:val="20"/>
          <w:szCs w:val="20"/>
        </w:rPr>
        <w:t xml:space="preserve"> voor Nederlandse vissers</w:t>
      </w:r>
      <w:r w:rsidR="00F61CAE" w:rsidRPr="00C05E1C">
        <w:rPr>
          <w:rFonts w:ascii="Verdana" w:hAnsi="Verdana"/>
          <w:kern w:val="30"/>
          <w:sz w:val="20"/>
          <w:szCs w:val="20"/>
        </w:rPr>
        <w:t xml:space="preserve"> naar verwachting alleen sprake van een </w:t>
      </w:r>
      <w:r w:rsidR="00926544" w:rsidRPr="00C05E1C">
        <w:rPr>
          <w:rFonts w:ascii="Verdana" w:hAnsi="Verdana"/>
          <w:kern w:val="30"/>
          <w:sz w:val="20"/>
          <w:szCs w:val="20"/>
        </w:rPr>
        <w:t xml:space="preserve">ophoging van het </w:t>
      </w:r>
      <w:r w:rsidR="00F61CAE" w:rsidRPr="00C05E1C">
        <w:rPr>
          <w:rFonts w:ascii="Verdana" w:hAnsi="Verdana"/>
          <w:kern w:val="30"/>
          <w:sz w:val="20"/>
          <w:szCs w:val="20"/>
        </w:rPr>
        <w:t>quotum voor tong</w:t>
      </w:r>
      <w:r w:rsidR="00877B44" w:rsidRPr="00C05E1C">
        <w:rPr>
          <w:rFonts w:ascii="Verdana" w:hAnsi="Verdana"/>
          <w:kern w:val="30"/>
          <w:sz w:val="20"/>
          <w:szCs w:val="20"/>
        </w:rPr>
        <w:t>.</w:t>
      </w:r>
      <w:r w:rsidRPr="00C05E1C">
        <w:rPr>
          <w:rFonts w:ascii="Verdana" w:hAnsi="Verdana"/>
          <w:kern w:val="30"/>
          <w:sz w:val="20"/>
          <w:szCs w:val="20"/>
        </w:rPr>
        <w:t xml:space="preserve"> </w:t>
      </w:r>
      <w:r w:rsidR="00556EB5" w:rsidRPr="00C05E1C">
        <w:rPr>
          <w:rFonts w:ascii="Verdana" w:hAnsi="Verdana"/>
          <w:kern w:val="30"/>
          <w:sz w:val="20"/>
          <w:szCs w:val="20"/>
        </w:rPr>
        <w:t xml:space="preserve">De </w:t>
      </w:r>
      <w:r w:rsidR="009D41BD">
        <w:rPr>
          <w:rFonts w:ascii="Verdana" w:hAnsi="Verdana"/>
          <w:kern w:val="30"/>
          <w:sz w:val="20"/>
          <w:szCs w:val="20"/>
        </w:rPr>
        <w:t>de-minimis</w:t>
      </w:r>
      <w:r w:rsidR="00556EB5" w:rsidRPr="00C05E1C">
        <w:rPr>
          <w:rFonts w:ascii="Verdana" w:hAnsi="Verdana"/>
          <w:kern w:val="30"/>
          <w:sz w:val="20"/>
          <w:szCs w:val="20"/>
        </w:rPr>
        <w:t xml:space="preserve"> wordt </w:t>
      </w:r>
      <w:r w:rsidR="00943A71">
        <w:rPr>
          <w:rFonts w:ascii="Verdana" w:hAnsi="Verdana"/>
          <w:kern w:val="30"/>
          <w:sz w:val="20"/>
          <w:szCs w:val="20"/>
        </w:rPr>
        <w:t xml:space="preserve">mogelijk </w:t>
      </w:r>
      <w:r w:rsidR="00556EB5" w:rsidRPr="00C05E1C">
        <w:rPr>
          <w:rFonts w:ascii="Verdana" w:hAnsi="Verdana"/>
          <w:kern w:val="30"/>
          <w:sz w:val="20"/>
          <w:szCs w:val="20"/>
        </w:rPr>
        <w:t>afgetrokken van de ophoging.</w:t>
      </w:r>
    </w:p>
    <w:p w14:paraId="49E4188B" w14:textId="77777777" w:rsidR="000B7164" w:rsidRPr="00C05E1C" w:rsidRDefault="000B7164" w:rsidP="005A14F7">
      <w:pPr>
        <w:spacing w:line="240" w:lineRule="auto"/>
        <w:rPr>
          <w:rFonts w:ascii="Verdana" w:hAnsi="Verdana"/>
          <w:kern w:val="30"/>
          <w:sz w:val="20"/>
          <w:szCs w:val="20"/>
        </w:rPr>
      </w:pPr>
    </w:p>
    <w:p w14:paraId="4E8E70D3" w14:textId="77777777" w:rsidR="00C078CD" w:rsidRPr="00C05E1C" w:rsidRDefault="00C078CD">
      <w:pPr>
        <w:spacing w:line="240" w:lineRule="atLeast"/>
        <w:rPr>
          <w:rFonts w:ascii="Verdana" w:hAnsi="Verdana"/>
          <w:b/>
          <w:kern w:val="30"/>
          <w:sz w:val="20"/>
          <w:szCs w:val="20"/>
        </w:rPr>
      </w:pPr>
    </w:p>
    <w:p w14:paraId="498B30CF" w14:textId="77777777" w:rsidR="00AA09E2" w:rsidRDefault="00AA09E2">
      <w:pPr>
        <w:spacing w:line="240" w:lineRule="atLeast"/>
        <w:rPr>
          <w:rFonts w:ascii="Verdana" w:hAnsi="Verdana"/>
          <w:b/>
          <w:kern w:val="30"/>
          <w:sz w:val="20"/>
          <w:szCs w:val="20"/>
        </w:rPr>
      </w:pPr>
      <w:r>
        <w:rPr>
          <w:rFonts w:ascii="Verdana" w:hAnsi="Verdana"/>
          <w:b/>
          <w:kern w:val="30"/>
          <w:sz w:val="20"/>
          <w:szCs w:val="20"/>
        </w:rPr>
        <w:br w:type="page"/>
      </w:r>
    </w:p>
    <w:p w14:paraId="7BDC4D16" w14:textId="77777777" w:rsidR="000B7164" w:rsidRPr="00C05E1C" w:rsidRDefault="000B7164" w:rsidP="00AA09E2">
      <w:pPr>
        <w:spacing w:line="240" w:lineRule="atLeast"/>
        <w:rPr>
          <w:rFonts w:ascii="Verdana" w:hAnsi="Verdana"/>
          <w:b/>
          <w:kern w:val="30"/>
          <w:sz w:val="20"/>
          <w:szCs w:val="20"/>
        </w:rPr>
      </w:pPr>
      <w:r w:rsidRPr="00C05E1C">
        <w:rPr>
          <w:rFonts w:ascii="Verdana" w:hAnsi="Verdana"/>
          <w:b/>
          <w:kern w:val="30"/>
          <w:sz w:val="20"/>
          <w:szCs w:val="20"/>
        </w:rPr>
        <w:t>VERWERKEN EN REGISTREREN AAN BOORD</w:t>
      </w:r>
    </w:p>
    <w:p w14:paraId="4D8647AB" w14:textId="77777777" w:rsidR="000B7164" w:rsidRPr="00C05E1C" w:rsidRDefault="000B7164" w:rsidP="005A14F7">
      <w:pPr>
        <w:spacing w:line="240" w:lineRule="auto"/>
        <w:rPr>
          <w:rFonts w:ascii="Verdana" w:hAnsi="Verdana"/>
          <w:kern w:val="30"/>
          <w:sz w:val="20"/>
          <w:szCs w:val="20"/>
        </w:rPr>
      </w:pPr>
    </w:p>
    <w:p w14:paraId="33783C92"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Hoe moet ik aan boord </w:t>
      </w:r>
      <w:r w:rsidR="00611753" w:rsidRPr="00C05E1C">
        <w:rPr>
          <w:rFonts w:ascii="Verdana" w:hAnsi="Verdana"/>
          <w:b/>
          <w:kern w:val="30"/>
          <w:sz w:val="20"/>
          <w:szCs w:val="20"/>
        </w:rPr>
        <w:t>(</w:t>
      </w:r>
      <w:r w:rsidRPr="00C05E1C">
        <w:rPr>
          <w:rFonts w:ascii="Verdana" w:hAnsi="Verdana"/>
          <w:b/>
          <w:kern w:val="30"/>
          <w:sz w:val="20"/>
          <w:szCs w:val="20"/>
        </w:rPr>
        <w:t>discards</w:t>
      </w:r>
      <w:r w:rsidR="00611753" w:rsidRPr="00C05E1C">
        <w:rPr>
          <w:rFonts w:ascii="Verdana" w:hAnsi="Verdana"/>
          <w:b/>
          <w:kern w:val="30"/>
          <w:sz w:val="20"/>
          <w:szCs w:val="20"/>
        </w:rPr>
        <w:t>)</w:t>
      </w:r>
      <w:r w:rsidRPr="00C05E1C">
        <w:rPr>
          <w:rFonts w:ascii="Verdana" w:hAnsi="Verdana"/>
          <w:b/>
          <w:kern w:val="30"/>
          <w:sz w:val="20"/>
          <w:szCs w:val="20"/>
        </w:rPr>
        <w:t xml:space="preserve"> registreren? </w:t>
      </w:r>
    </w:p>
    <w:p w14:paraId="26B87187" w14:textId="77777777" w:rsidR="00611753" w:rsidRPr="00C05E1C" w:rsidRDefault="00611753" w:rsidP="004D7658">
      <w:pPr>
        <w:spacing w:line="240" w:lineRule="auto"/>
        <w:ind w:left="360"/>
        <w:rPr>
          <w:rFonts w:ascii="Verdana" w:hAnsi="Verdana"/>
          <w:sz w:val="20"/>
          <w:szCs w:val="20"/>
        </w:rPr>
      </w:pPr>
      <w:r w:rsidRPr="00C05E1C">
        <w:rPr>
          <w:rFonts w:ascii="Verdana" w:hAnsi="Verdana"/>
          <w:sz w:val="20"/>
          <w:szCs w:val="20"/>
        </w:rPr>
        <w:t xml:space="preserve">De inwerkingtreding van de aanlandplicht heeft tot gevolg dat de wijze van registreren van bepaalde vangsten verandert. Hiervoor moet het ERS worden aangepast. Voor de demersale sector geldt als tijdelijke oplossing dat aan de bestaande aanbiedingsvormen de code BMS (Below Minimum Size) is toegevoegd voor ondermaatse vis die wordt aangeland </w:t>
      </w:r>
      <w:r w:rsidR="0043720E" w:rsidRPr="00C05E1C">
        <w:rPr>
          <w:rFonts w:ascii="Verdana" w:hAnsi="Verdana"/>
          <w:sz w:val="20"/>
          <w:szCs w:val="20"/>
        </w:rPr>
        <w:t xml:space="preserve">en niet </w:t>
      </w:r>
      <w:r w:rsidRPr="00C05E1C">
        <w:rPr>
          <w:rFonts w:ascii="Verdana" w:hAnsi="Verdana"/>
          <w:sz w:val="20"/>
          <w:szCs w:val="20"/>
        </w:rPr>
        <w:t xml:space="preserve">voor </w:t>
      </w:r>
      <w:r w:rsidR="0043720E" w:rsidRPr="00C05E1C">
        <w:rPr>
          <w:rFonts w:ascii="Verdana" w:hAnsi="Verdana"/>
          <w:sz w:val="20"/>
          <w:szCs w:val="20"/>
        </w:rPr>
        <w:t>direct</w:t>
      </w:r>
      <w:r w:rsidR="00C22A34" w:rsidRPr="00C05E1C">
        <w:rPr>
          <w:rFonts w:ascii="Verdana" w:hAnsi="Verdana"/>
          <w:sz w:val="20"/>
          <w:szCs w:val="20"/>
        </w:rPr>
        <w:t xml:space="preserve"> </w:t>
      </w:r>
      <w:r w:rsidRPr="00C05E1C">
        <w:rPr>
          <w:rFonts w:ascii="Verdana" w:hAnsi="Verdana"/>
          <w:sz w:val="20"/>
          <w:szCs w:val="20"/>
        </w:rPr>
        <w:t>menselijke consumptie</w:t>
      </w:r>
      <w:r w:rsidR="0043720E" w:rsidRPr="00C05E1C">
        <w:rPr>
          <w:rFonts w:ascii="Verdana" w:hAnsi="Verdana"/>
          <w:sz w:val="20"/>
          <w:szCs w:val="20"/>
        </w:rPr>
        <w:t xml:space="preserve"> mag worden gebruikt</w:t>
      </w:r>
      <w:r w:rsidRPr="00C05E1C">
        <w:rPr>
          <w:rFonts w:ascii="Verdana" w:hAnsi="Verdana"/>
          <w:sz w:val="20"/>
          <w:szCs w:val="20"/>
        </w:rPr>
        <w:t xml:space="preserve">. Ondermaatse vis wordt altijd apart in het logboek, aangifte van over- en aanlanding, verkoopdocument </w:t>
      </w:r>
      <w:r w:rsidR="00604E0C" w:rsidRPr="00C05E1C">
        <w:rPr>
          <w:rFonts w:ascii="Verdana" w:hAnsi="Verdana"/>
          <w:sz w:val="20"/>
          <w:szCs w:val="20"/>
        </w:rPr>
        <w:t>en transportdocument</w:t>
      </w:r>
      <w:r w:rsidR="00493128" w:rsidRPr="00C05E1C">
        <w:rPr>
          <w:rFonts w:ascii="Verdana" w:hAnsi="Verdana"/>
          <w:sz w:val="20"/>
          <w:szCs w:val="20"/>
        </w:rPr>
        <w:t xml:space="preserve"> </w:t>
      </w:r>
      <w:r w:rsidRPr="00C05E1C">
        <w:rPr>
          <w:rFonts w:ascii="Verdana" w:hAnsi="Verdana"/>
          <w:sz w:val="20"/>
          <w:szCs w:val="20"/>
        </w:rPr>
        <w:t>vermeld.</w:t>
      </w:r>
    </w:p>
    <w:p w14:paraId="0CE7FC45" w14:textId="77777777" w:rsidR="00611753" w:rsidRPr="00C05E1C" w:rsidRDefault="00611753" w:rsidP="004D7658">
      <w:pPr>
        <w:spacing w:line="240" w:lineRule="auto"/>
        <w:ind w:left="360"/>
        <w:rPr>
          <w:rFonts w:ascii="Verdana" w:hAnsi="Verdana"/>
          <w:sz w:val="20"/>
          <w:szCs w:val="20"/>
        </w:rPr>
      </w:pPr>
    </w:p>
    <w:p w14:paraId="3AC5ADB2" w14:textId="77777777" w:rsidR="00611753" w:rsidRPr="00C05E1C" w:rsidRDefault="000B032F" w:rsidP="004D7658">
      <w:pPr>
        <w:spacing w:line="240" w:lineRule="auto"/>
        <w:ind w:left="360"/>
        <w:rPr>
          <w:rFonts w:ascii="Verdana" w:hAnsi="Verdana"/>
          <w:sz w:val="20"/>
          <w:szCs w:val="20"/>
        </w:rPr>
      </w:pPr>
      <w:r w:rsidRPr="00C05E1C">
        <w:rPr>
          <w:rFonts w:ascii="Verdana" w:hAnsi="Verdana"/>
          <w:sz w:val="20"/>
          <w:szCs w:val="20"/>
        </w:rPr>
        <w:t>D</w:t>
      </w:r>
      <w:r w:rsidR="00611753" w:rsidRPr="00C05E1C">
        <w:rPr>
          <w:rFonts w:ascii="Verdana" w:hAnsi="Verdana"/>
          <w:sz w:val="20"/>
          <w:szCs w:val="20"/>
        </w:rPr>
        <w:t xml:space="preserve">e logboekregistratie </w:t>
      </w:r>
      <w:r w:rsidRPr="00C05E1C">
        <w:rPr>
          <w:rFonts w:ascii="Verdana" w:hAnsi="Verdana"/>
          <w:sz w:val="20"/>
          <w:szCs w:val="20"/>
        </w:rPr>
        <w:t xml:space="preserve">ziet </w:t>
      </w:r>
      <w:r w:rsidR="00611753" w:rsidRPr="00C05E1C">
        <w:rPr>
          <w:rFonts w:ascii="Verdana" w:hAnsi="Verdana"/>
          <w:sz w:val="20"/>
          <w:szCs w:val="20"/>
        </w:rPr>
        <w:t xml:space="preserve">er voor de demersale sector </w:t>
      </w:r>
      <w:r w:rsidR="00604E0C" w:rsidRPr="00C05E1C">
        <w:rPr>
          <w:rFonts w:ascii="Verdana" w:hAnsi="Verdana"/>
          <w:sz w:val="20"/>
          <w:szCs w:val="20"/>
        </w:rPr>
        <w:t xml:space="preserve">in 2016 </w:t>
      </w:r>
      <w:r w:rsidR="00611753" w:rsidRPr="00C05E1C">
        <w:rPr>
          <w:rFonts w:ascii="Verdana" w:hAnsi="Verdana"/>
          <w:sz w:val="20"/>
          <w:szCs w:val="20"/>
        </w:rPr>
        <w:t>als volgt uit:</w:t>
      </w:r>
    </w:p>
    <w:p w14:paraId="4CA55C35" w14:textId="77777777" w:rsidR="00611753" w:rsidRPr="00C05E1C" w:rsidRDefault="00611753" w:rsidP="004D7658">
      <w:pPr>
        <w:spacing w:line="240" w:lineRule="auto"/>
        <w:ind w:left="360"/>
        <w:rPr>
          <w:rFonts w:ascii="Verdana" w:hAnsi="Verdana"/>
          <w:sz w:val="20"/>
          <w:szCs w:val="20"/>
        </w:rPr>
      </w:pPr>
    </w:p>
    <w:p w14:paraId="7ECF2F39" w14:textId="77777777" w:rsidR="00611753" w:rsidRPr="00C05E1C" w:rsidRDefault="00611753" w:rsidP="004D7658">
      <w:pPr>
        <w:numPr>
          <w:ilvl w:val="0"/>
          <w:numId w:val="6"/>
        </w:numPr>
        <w:spacing w:line="240" w:lineRule="auto"/>
        <w:ind w:left="587"/>
        <w:rPr>
          <w:rFonts w:ascii="Verdana" w:hAnsi="Verdana"/>
          <w:sz w:val="20"/>
          <w:szCs w:val="20"/>
        </w:rPr>
      </w:pPr>
      <w:r w:rsidRPr="00C05E1C">
        <w:rPr>
          <w:rFonts w:ascii="Verdana" w:hAnsi="Verdana"/>
          <w:sz w:val="20"/>
          <w:szCs w:val="20"/>
        </w:rPr>
        <w:t xml:space="preserve">Alle gevangen vis die aan boord moet worden gehouden, wordt in het bestaande </w:t>
      </w:r>
      <w:r w:rsidR="00C55D30" w:rsidRPr="00C05E1C">
        <w:rPr>
          <w:rFonts w:ascii="Verdana" w:hAnsi="Verdana"/>
          <w:sz w:val="20"/>
          <w:szCs w:val="20"/>
        </w:rPr>
        <w:t xml:space="preserve">vangstgedeelte van het papieren logboek of het E-logboek (het </w:t>
      </w:r>
      <w:r w:rsidRPr="00C05E1C">
        <w:rPr>
          <w:rFonts w:ascii="Verdana" w:hAnsi="Verdana"/>
          <w:sz w:val="20"/>
          <w:szCs w:val="20"/>
          <w:u w:val="single"/>
        </w:rPr>
        <w:t>NLFAR</w:t>
      </w:r>
      <w:r w:rsidR="00C55D30" w:rsidRPr="00C05E1C">
        <w:rPr>
          <w:rFonts w:ascii="Verdana" w:hAnsi="Verdana"/>
          <w:sz w:val="20"/>
          <w:szCs w:val="20"/>
          <w:u w:val="single"/>
        </w:rPr>
        <w:t xml:space="preserve"> bericht)</w:t>
      </w:r>
      <w:r w:rsidRPr="00C05E1C">
        <w:rPr>
          <w:rFonts w:ascii="Verdana" w:hAnsi="Verdana"/>
          <w:sz w:val="20"/>
          <w:szCs w:val="20"/>
        </w:rPr>
        <w:t xml:space="preserve"> verantwoord naar soort en hoeveelheid. Dit is dus </w:t>
      </w:r>
      <w:r w:rsidRPr="00C05E1C">
        <w:rPr>
          <w:rFonts w:ascii="Verdana" w:hAnsi="Verdana"/>
          <w:b/>
          <w:sz w:val="20"/>
          <w:szCs w:val="20"/>
        </w:rPr>
        <w:t>inclusief</w:t>
      </w:r>
      <w:r w:rsidRPr="00C05E1C">
        <w:rPr>
          <w:rFonts w:ascii="Verdana" w:hAnsi="Verdana"/>
          <w:sz w:val="20"/>
          <w:szCs w:val="20"/>
        </w:rPr>
        <w:t xml:space="preserve"> de gevangen ondermaatse vis;</w:t>
      </w:r>
    </w:p>
    <w:p w14:paraId="6D5392F8" w14:textId="77777777" w:rsidR="00AC5CC4" w:rsidRPr="00C05E1C" w:rsidRDefault="00AC5CC4" w:rsidP="004D7658">
      <w:pPr>
        <w:spacing w:line="240" w:lineRule="auto"/>
        <w:ind w:left="587"/>
        <w:rPr>
          <w:rFonts w:ascii="Verdana" w:hAnsi="Verdana"/>
          <w:sz w:val="20"/>
          <w:szCs w:val="20"/>
        </w:rPr>
      </w:pPr>
    </w:p>
    <w:p w14:paraId="3A3A1846" w14:textId="77777777" w:rsidR="00611753" w:rsidRPr="00C05E1C" w:rsidRDefault="00611753" w:rsidP="004D7658">
      <w:pPr>
        <w:numPr>
          <w:ilvl w:val="0"/>
          <w:numId w:val="6"/>
        </w:numPr>
        <w:spacing w:line="240" w:lineRule="auto"/>
        <w:ind w:left="587"/>
        <w:rPr>
          <w:rFonts w:ascii="Verdana" w:hAnsi="Verdana"/>
          <w:sz w:val="20"/>
          <w:szCs w:val="20"/>
        </w:rPr>
      </w:pPr>
      <w:r w:rsidRPr="00C05E1C">
        <w:rPr>
          <w:rFonts w:ascii="Verdana" w:hAnsi="Verdana"/>
          <w:sz w:val="20"/>
          <w:szCs w:val="20"/>
        </w:rPr>
        <w:t xml:space="preserve">Het discardbericht, </w:t>
      </w:r>
      <w:r w:rsidR="00C55D30" w:rsidRPr="00C05E1C">
        <w:rPr>
          <w:rFonts w:ascii="Verdana" w:hAnsi="Verdana"/>
          <w:sz w:val="20"/>
          <w:szCs w:val="20"/>
        </w:rPr>
        <w:t>zowel in het papieren logboek als in het E-logboek (</w:t>
      </w:r>
      <w:r w:rsidRPr="00C05E1C">
        <w:rPr>
          <w:rFonts w:ascii="Verdana" w:hAnsi="Verdana"/>
          <w:sz w:val="20"/>
          <w:szCs w:val="20"/>
        </w:rPr>
        <w:t xml:space="preserve">het </w:t>
      </w:r>
      <w:r w:rsidRPr="00C05E1C">
        <w:rPr>
          <w:rFonts w:ascii="Verdana" w:hAnsi="Verdana"/>
          <w:sz w:val="20"/>
          <w:szCs w:val="20"/>
          <w:u w:val="single"/>
        </w:rPr>
        <w:t>NLDIS</w:t>
      </w:r>
      <w:r w:rsidR="00D21278" w:rsidRPr="00C05E1C">
        <w:rPr>
          <w:rFonts w:ascii="Verdana" w:hAnsi="Verdana"/>
          <w:sz w:val="20"/>
          <w:szCs w:val="20"/>
          <w:u w:val="single"/>
        </w:rPr>
        <w:t xml:space="preserve"> </w:t>
      </w:r>
      <w:r w:rsidRPr="00C05E1C">
        <w:rPr>
          <w:rFonts w:ascii="Verdana" w:hAnsi="Verdana"/>
          <w:sz w:val="20"/>
          <w:szCs w:val="20"/>
          <w:u w:val="single"/>
        </w:rPr>
        <w:t>bericht</w:t>
      </w:r>
      <w:r w:rsidR="00C55D30" w:rsidRPr="00C05E1C">
        <w:rPr>
          <w:rFonts w:ascii="Verdana" w:hAnsi="Verdana"/>
          <w:sz w:val="20"/>
          <w:szCs w:val="20"/>
          <w:u w:val="single"/>
        </w:rPr>
        <w:t>)</w:t>
      </w:r>
      <w:r w:rsidRPr="00C05E1C">
        <w:rPr>
          <w:rFonts w:ascii="Verdana" w:hAnsi="Verdana"/>
          <w:sz w:val="20"/>
          <w:szCs w:val="20"/>
        </w:rPr>
        <w:t xml:space="preserve">, blijft gebruikt worden voor soorten die daadwerkelijk over boord gezet mogen worden. Discards moeten naar soort en hoeveelheid worden geregistreerd conform art 14, lid 4 van (EG) 1224/2009; </w:t>
      </w:r>
    </w:p>
    <w:p w14:paraId="61C209B9" w14:textId="77777777" w:rsidR="00AC5CC4" w:rsidRPr="00C05E1C" w:rsidRDefault="00AC5CC4" w:rsidP="004D7658">
      <w:pPr>
        <w:spacing w:line="240" w:lineRule="auto"/>
        <w:ind w:left="587"/>
        <w:rPr>
          <w:rFonts w:ascii="Verdana" w:hAnsi="Verdana"/>
          <w:sz w:val="20"/>
          <w:szCs w:val="20"/>
        </w:rPr>
      </w:pPr>
    </w:p>
    <w:p w14:paraId="6BFBE54E" w14:textId="77777777" w:rsidR="00611753" w:rsidRPr="00C05E1C" w:rsidRDefault="00C55D30" w:rsidP="004D7658">
      <w:pPr>
        <w:numPr>
          <w:ilvl w:val="0"/>
          <w:numId w:val="6"/>
        </w:numPr>
        <w:spacing w:line="240" w:lineRule="auto"/>
        <w:ind w:left="587"/>
        <w:rPr>
          <w:rFonts w:ascii="Verdana" w:hAnsi="Verdana"/>
          <w:sz w:val="20"/>
          <w:szCs w:val="20"/>
        </w:rPr>
      </w:pPr>
      <w:r w:rsidRPr="00C05E1C">
        <w:rPr>
          <w:rFonts w:ascii="Verdana" w:hAnsi="Verdana"/>
          <w:sz w:val="20"/>
          <w:szCs w:val="20"/>
        </w:rPr>
        <w:t>De definitieve vangstopgave van het papieren logboek en binnen het E-lo</w:t>
      </w:r>
      <w:r w:rsidR="008B7444">
        <w:rPr>
          <w:rFonts w:ascii="Verdana" w:hAnsi="Verdana"/>
          <w:sz w:val="20"/>
          <w:szCs w:val="20"/>
        </w:rPr>
        <w:t>g</w:t>
      </w:r>
      <w:r w:rsidRPr="00C05E1C">
        <w:rPr>
          <w:rFonts w:ascii="Verdana" w:hAnsi="Verdana"/>
          <w:sz w:val="20"/>
          <w:szCs w:val="20"/>
        </w:rPr>
        <w:t xml:space="preserve">boek het </w:t>
      </w:r>
      <w:r w:rsidR="00611753" w:rsidRPr="00C05E1C">
        <w:rPr>
          <w:rFonts w:ascii="Verdana" w:hAnsi="Verdana"/>
          <w:sz w:val="20"/>
          <w:szCs w:val="20"/>
        </w:rPr>
        <w:t xml:space="preserve"> </w:t>
      </w:r>
      <w:r w:rsidR="00611753" w:rsidRPr="00C05E1C">
        <w:rPr>
          <w:rFonts w:ascii="Verdana" w:hAnsi="Verdana"/>
          <w:sz w:val="20"/>
          <w:szCs w:val="20"/>
          <w:u w:val="single"/>
        </w:rPr>
        <w:t>NLLAN bericht</w:t>
      </w:r>
      <w:r w:rsidR="00611753" w:rsidRPr="00C05E1C">
        <w:rPr>
          <w:rFonts w:ascii="Verdana" w:hAnsi="Verdana"/>
          <w:sz w:val="20"/>
          <w:szCs w:val="20"/>
        </w:rPr>
        <w:t xml:space="preserve"> bevat uitsluitend de werkelijk aan te landen hoeveelheid vis. Hierin wordt onderscheid gemaakt </w:t>
      </w:r>
      <w:r w:rsidRPr="00C05E1C">
        <w:rPr>
          <w:rFonts w:ascii="Verdana" w:hAnsi="Verdana"/>
          <w:sz w:val="20"/>
          <w:szCs w:val="20"/>
        </w:rPr>
        <w:t xml:space="preserve">in bestemming van de vis die is aangeland. Hiervoor wordt gebruik gemaakt van de </w:t>
      </w:r>
      <w:r w:rsidR="00611753" w:rsidRPr="00C05E1C">
        <w:rPr>
          <w:rFonts w:ascii="Verdana" w:hAnsi="Verdana"/>
          <w:sz w:val="20"/>
          <w:szCs w:val="20"/>
        </w:rPr>
        <w:t>aanbiedingsvormen als indicator</w:t>
      </w:r>
      <w:r w:rsidRPr="00C05E1C">
        <w:rPr>
          <w:rFonts w:ascii="Verdana" w:hAnsi="Verdana"/>
          <w:sz w:val="20"/>
          <w:szCs w:val="20"/>
        </w:rPr>
        <w:t xml:space="preserve"> om daarmee de bestemming van de vis te verantwoorden</w:t>
      </w:r>
      <w:r w:rsidR="00611753" w:rsidRPr="00C05E1C">
        <w:rPr>
          <w:rFonts w:ascii="Verdana" w:hAnsi="Verdana"/>
          <w:sz w:val="20"/>
          <w:szCs w:val="20"/>
        </w:rPr>
        <w:t xml:space="preserve">: </w:t>
      </w:r>
    </w:p>
    <w:p w14:paraId="3998DF24" w14:textId="77777777" w:rsidR="00AC5CC4" w:rsidRPr="00C05E1C" w:rsidRDefault="00AC5CC4" w:rsidP="004D7658">
      <w:pPr>
        <w:spacing w:line="240" w:lineRule="auto"/>
        <w:ind w:left="587"/>
        <w:rPr>
          <w:rFonts w:ascii="Verdana" w:hAnsi="Verdana"/>
          <w:sz w:val="20"/>
          <w:szCs w:val="20"/>
        </w:rPr>
      </w:pPr>
    </w:p>
    <w:p w14:paraId="38B54105" w14:textId="77777777" w:rsidR="00AC5CC4" w:rsidRPr="00C05E1C" w:rsidRDefault="00611753" w:rsidP="004D7658">
      <w:pPr>
        <w:numPr>
          <w:ilvl w:val="0"/>
          <w:numId w:val="5"/>
        </w:numPr>
        <w:spacing w:line="240" w:lineRule="auto"/>
        <w:ind w:left="814"/>
        <w:contextualSpacing/>
        <w:rPr>
          <w:rFonts w:ascii="Verdana" w:hAnsi="Verdana"/>
          <w:sz w:val="20"/>
          <w:szCs w:val="20"/>
        </w:rPr>
      </w:pPr>
      <w:r w:rsidRPr="00C05E1C">
        <w:rPr>
          <w:rFonts w:ascii="Verdana" w:hAnsi="Verdana"/>
          <w:i/>
          <w:sz w:val="20"/>
          <w:szCs w:val="20"/>
        </w:rPr>
        <w:t>Vis die voor normale menselijke consumptie wordt aangeland</w:t>
      </w:r>
      <w:r w:rsidRPr="00C05E1C">
        <w:rPr>
          <w:rFonts w:ascii="Verdana" w:hAnsi="Verdana"/>
          <w:sz w:val="20"/>
          <w:szCs w:val="20"/>
        </w:rPr>
        <w:t>:</w:t>
      </w:r>
      <w:r w:rsidRPr="00C05E1C">
        <w:rPr>
          <w:rFonts w:ascii="Verdana" w:hAnsi="Verdana"/>
          <w:sz w:val="20"/>
          <w:szCs w:val="20"/>
        </w:rPr>
        <w:br/>
        <w:t xml:space="preserve">Voor deze aanbiedingsvorm blijft de huidige werkwijze ongewijzigd van kracht. </w:t>
      </w:r>
    </w:p>
    <w:p w14:paraId="1C8C2799" w14:textId="77777777" w:rsidR="00611753" w:rsidRPr="00C05E1C" w:rsidRDefault="00611753" w:rsidP="004D7658">
      <w:pPr>
        <w:spacing w:line="240" w:lineRule="auto"/>
        <w:ind w:left="814"/>
        <w:contextualSpacing/>
        <w:rPr>
          <w:rFonts w:ascii="Verdana" w:hAnsi="Verdana"/>
          <w:sz w:val="20"/>
          <w:szCs w:val="20"/>
        </w:rPr>
      </w:pPr>
      <w:r w:rsidRPr="00C05E1C">
        <w:rPr>
          <w:rFonts w:ascii="Verdana" w:hAnsi="Verdana"/>
          <w:sz w:val="20"/>
          <w:szCs w:val="20"/>
        </w:rPr>
        <w:t>Bij de registratie van deze aanbiedingsvorm worden vissoort, hoeveelheid en vangstgebied gespecificeerd.</w:t>
      </w:r>
    </w:p>
    <w:p w14:paraId="47D7D6B3" w14:textId="77777777" w:rsidR="00AC5CC4" w:rsidRPr="00C05E1C" w:rsidRDefault="00AC5CC4" w:rsidP="004D7658">
      <w:pPr>
        <w:spacing w:line="240" w:lineRule="auto"/>
        <w:ind w:left="814"/>
        <w:contextualSpacing/>
        <w:rPr>
          <w:rFonts w:ascii="Verdana" w:hAnsi="Verdana"/>
          <w:sz w:val="20"/>
          <w:szCs w:val="20"/>
        </w:rPr>
      </w:pPr>
    </w:p>
    <w:p w14:paraId="3E545AC2" w14:textId="77777777" w:rsidR="00AC5CC4" w:rsidRPr="00C05E1C" w:rsidRDefault="00AC5CC4" w:rsidP="004D7658">
      <w:pPr>
        <w:numPr>
          <w:ilvl w:val="0"/>
          <w:numId w:val="5"/>
        </w:numPr>
        <w:spacing w:line="240" w:lineRule="auto"/>
        <w:ind w:left="814"/>
        <w:rPr>
          <w:rFonts w:ascii="Verdana" w:hAnsi="Verdana"/>
          <w:sz w:val="20"/>
          <w:szCs w:val="20"/>
        </w:rPr>
      </w:pPr>
      <w:r w:rsidRPr="00C05E1C">
        <w:rPr>
          <w:rFonts w:ascii="Verdana" w:hAnsi="Verdana"/>
          <w:i/>
          <w:sz w:val="20"/>
          <w:szCs w:val="20"/>
        </w:rPr>
        <w:t>Ondermaatse vis</w:t>
      </w:r>
      <w:r w:rsidR="00611753" w:rsidRPr="00C05E1C">
        <w:rPr>
          <w:rFonts w:ascii="Verdana" w:hAnsi="Verdana"/>
          <w:sz w:val="20"/>
          <w:szCs w:val="20"/>
        </w:rPr>
        <w:t>:</w:t>
      </w:r>
      <w:r w:rsidR="00611753" w:rsidRPr="00C05E1C">
        <w:rPr>
          <w:rFonts w:ascii="Verdana" w:hAnsi="Verdana"/>
          <w:sz w:val="20"/>
          <w:szCs w:val="20"/>
        </w:rPr>
        <w:br/>
        <w:t xml:space="preserve">De code </w:t>
      </w:r>
      <w:r w:rsidR="00611753" w:rsidRPr="00C05E1C">
        <w:rPr>
          <w:rFonts w:ascii="Verdana" w:hAnsi="Verdana"/>
          <w:b/>
          <w:sz w:val="20"/>
          <w:szCs w:val="20"/>
        </w:rPr>
        <w:t>BMS</w:t>
      </w:r>
      <w:r w:rsidR="00611753" w:rsidRPr="00C05E1C">
        <w:rPr>
          <w:rFonts w:ascii="Verdana" w:hAnsi="Verdana"/>
          <w:sz w:val="20"/>
          <w:szCs w:val="20"/>
        </w:rPr>
        <w:t xml:space="preserve"> </w:t>
      </w:r>
      <w:r w:rsidRPr="00C05E1C">
        <w:rPr>
          <w:rFonts w:ascii="Verdana" w:hAnsi="Verdana"/>
          <w:sz w:val="20"/>
          <w:szCs w:val="20"/>
        </w:rPr>
        <w:t xml:space="preserve">(Below Minimum Size / ondermaatse vis) </w:t>
      </w:r>
      <w:r w:rsidR="00611753" w:rsidRPr="00C05E1C">
        <w:rPr>
          <w:rFonts w:ascii="Verdana" w:hAnsi="Verdana"/>
          <w:sz w:val="20"/>
          <w:szCs w:val="20"/>
        </w:rPr>
        <w:t xml:space="preserve">wordt als aanbiedingsvorm toegepast voor </w:t>
      </w:r>
      <w:r w:rsidR="00611753" w:rsidRPr="00C05E1C">
        <w:rPr>
          <w:rFonts w:ascii="Verdana" w:hAnsi="Verdana"/>
          <w:b/>
          <w:sz w:val="20"/>
          <w:szCs w:val="20"/>
        </w:rPr>
        <w:t>ondermaatse vis</w:t>
      </w:r>
      <w:r w:rsidR="00611753" w:rsidRPr="00C05E1C">
        <w:rPr>
          <w:rFonts w:ascii="Verdana" w:hAnsi="Verdana"/>
          <w:sz w:val="20"/>
          <w:szCs w:val="20"/>
        </w:rPr>
        <w:t xml:space="preserve"> die wordt aangeland voor andere dan directe menselijke consumptie. </w:t>
      </w:r>
    </w:p>
    <w:p w14:paraId="452A9420" w14:textId="77777777" w:rsidR="00AC5CC4" w:rsidRPr="00C05E1C" w:rsidRDefault="00AC5CC4" w:rsidP="004D7658">
      <w:pPr>
        <w:spacing w:line="240" w:lineRule="auto"/>
        <w:ind w:left="814"/>
        <w:rPr>
          <w:rFonts w:ascii="Verdana" w:hAnsi="Verdana"/>
          <w:sz w:val="20"/>
          <w:szCs w:val="20"/>
        </w:rPr>
      </w:pPr>
      <w:r w:rsidRPr="00C05E1C">
        <w:rPr>
          <w:rFonts w:ascii="Verdana" w:hAnsi="Verdana"/>
          <w:sz w:val="20"/>
          <w:szCs w:val="20"/>
        </w:rPr>
        <w:t>Bij</w:t>
      </w:r>
      <w:r w:rsidR="00611753" w:rsidRPr="00C05E1C">
        <w:rPr>
          <w:rFonts w:ascii="Verdana" w:hAnsi="Verdana"/>
          <w:sz w:val="20"/>
          <w:szCs w:val="20"/>
        </w:rPr>
        <w:t xml:space="preserve"> de registratie van deze aanbiedingsvorm worden vissoort, hoeveelheid en vangstgebied gespecificeerd. </w:t>
      </w:r>
    </w:p>
    <w:p w14:paraId="0D816CB0" w14:textId="77777777" w:rsidR="00AC5CC4" w:rsidRPr="00C05E1C" w:rsidRDefault="00AC5CC4" w:rsidP="004D7658">
      <w:pPr>
        <w:spacing w:line="240" w:lineRule="auto"/>
        <w:ind w:left="814"/>
        <w:rPr>
          <w:rFonts w:ascii="Verdana" w:hAnsi="Verdana"/>
          <w:sz w:val="20"/>
          <w:szCs w:val="20"/>
        </w:rPr>
      </w:pPr>
    </w:p>
    <w:p w14:paraId="39336658" w14:textId="77777777" w:rsidR="00AC5CC4" w:rsidRPr="00C05E1C" w:rsidRDefault="00AC5CC4" w:rsidP="004D7658">
      <w:pPr>
        <w:numPr>
          <w:ilvl w:val="0"/>
          <w:numId w:val="5"/>
        </w:numPr>
        <w:spacing w:line="240" w:lineRule="auto"/>
        <w:ind w:left="814"/>
        <w:rPr>
          <w:rFonts w:ascii="Verdana" w:hAnsi="Verdana"/>
          <w:sz w:val="20"/>
          <w:szCs w:val="20"/>
        </w:rPr>
      </w:pPr>
      <w:r w:rsidRPr="00C05E1C">
        <w:rPr>
          <w:rFonts w:ascii="Verdana" w:hAnsi="Verdana"/>
          <w:i/>
          <w:sz w:val="20"/>
          <w:szCs w:val="20"/>
        </w:rPr>
        <w:t>Maatse vis die voor andere dan direct menselijke consumptie wordt aangeland</w:t>
      </w:r>
      <w:r w:rsidRPr="00C05E1C">
        <w:rPr>
          <w:rFonts w:ascii="Verdana" w:hAnsi="Verdana"/>
          <w:sz w:val="20"/>
          <w:szCs w:val="20"/>
        </w:rPr>
        <w:t>:</w:t>
      </w:r>
    </w:p>
    <w:p w14:paraId="03E9FF9C" w14:textId="77777777" w:rsidR="00AC5CC4" w:rsidRPr="00C05E1C" w:rsidRDefault="00AC5CC4" w:rsidP="004D7658">
      <w:pPr>
        <w:spacing w:line="240" w:lineRule="auto"/>
        <w:ind w:left="814"/>
        <w:rPr>
          <w:rFonts w:ascii="Verdana" w:hAnsi="Verdana"/>
          <w:sz w:val="20"/>
          <w:szCs w:val="20"/>
        </w:rPr>
      </w:pPr>
      <w:r w:rsidRPr="00C05E1C">
        <w:rPr>
          <w:rFonts w:ascii="Verdana" w:hAnsi="Verdana"/>
          <w:sz w:val="20"/>
          <w:szCs w:val="20"/>
        </w:rPr>
        <w:t xml:space="preserve">De code </w:t>
      </w:r>
      <w:r w:rsidRPr="00C05E1C">
        <w:rPr>
          <w:rFonts w:ascii="Verdana" w:hAnsi="Verdana"/>
          <w:b/>
          <w:sz w:val="20"/>
          <w:szCs w:val="20"/>
        </w:rPr>
        <w:t>LSC</w:t>
      </w:r>
      <w:r w:rsidRPr="00C05E1C">
        <w:rPr>
          <w:rFonts w:ascii="Verdana" w:hAnsi="Verdana"/>
          <w:sz w:val="20"/>
          <w:szCs w:val="20"/>
        </w:rPr>
        <w:t xml:space="preserve"> (Legally Size Catches / maats gevangen vis)wordt als aanbiedingsvorm toegepast voor </w:t>
      </w:r>
      <w:r w:rsidRPr="00C05E1C">
        <w:rPr>
          <w:rFonts w:ascii="Verdana" w:hAnsi="Verdana"/>
          <w:b/>
          <w:sz w:val="20"/>
          <w:szCs w:val="20"/>
        </w:rPr>
        <w:t>maatse vis</w:t>
      </w:r>
      <w:r w:rsidRPr="00C05E1C">
        <w:rPr>
          <w:rFonts w:ascii="Verdana" w:hAnsi="Verdana"/>
          <w:sz w:val="20"/>
          <w:szCs w:val="20"/>
        </w:rPr>
        <w:t xml:space="preserve"> die wordt aangeland voor andere dan direct menselijke consumptie. </w:t>
      </w:r>
    </w:p>
    <w:p w14:paraId="42FFBBA5" w14:textId="77777777" w:rsidR="00AC5CC4" w:rsidRPr="00C05E1C" w:rsidRDefault="00AC5CC4" w:rsidP="004D7658">
      <w:pPr>
        <w:spacing w:line="240" w:lineRule="auto"/>
        <w:ind w:left="814"/>
        <w:rPr>
          <w:rFonts w:ascii="Verdana" w:hAnsi="Verdana"/>
          <w:sz w:val="20"/>
          <w:szCs w:val="20"/>
        </w:rPr>
      </w:pPr>
      <w:r w:rsidRPr="00C05E1C">
        <w:rPr>
          <w:rFonts w:ascii="Verdana" w:hAnsi="Verdana"/>
          <w:sz w:val="20"/>
          <w:szCs w:val="20"/>
        </w:rPr>
        <w:t>Bij de registratie van deze aanbiedingsvorm worden vissoort, hoeveelheid en vangstgebied gespecificeerd.</w:t>
      </w:r>
      <w:r w:rsidRPr="00C05E1C">
        <w:rPr>
          <w:rFonts w:ascii="Verdana" w:hAnsi="Verdana"/>
          <w:b/>
          <w:sz w:val="20"/>
          <w:szCs w:val="20"/>
          <w:u w:val="single"/>
        </w:rPr>
        <w:t xml:space="preserve"> </w:t>
      </w:r>
      <w:r w:rsidR="00611753" w:rsidRPr="00C05E1C">
        <w:rPr>
          <w:rFonts w:ascii="Verdana" w:hAnsi="Verdana"/>
          <w:sz w:val="20"/>
          <w:szCs w:val="20"/>
        </w:rPr>
        <w:br/>
      </w:r>
    </w:p>
    <w:p w14:paraId="67CE76B7" w14:textId="77777777" w:rsidR="00611753" w:rsidRPr="00C05E1C" w:rsidRDefault="00611753" w:rsidP="004D7658">
      <w:pPr>
        <w:spacing w:line="240" w:lineRule="auto"/>
        <w:ind w:left="814"/>
        <w:rPr>
          <w:rFonts w:ascii="Verdana" w:hAnsi="Verdana"/>
          <w:sz w:val="20"/>
          <w:szCs w:val="20"/>
        </w:rPr>
      </w:pPr>
      <w:r w:rsidRPr="00C05E1C">
        <w:rPr>
          <w:rFonts w:ascii="Verdana" w:hAnsi="Verdana"/>
          <w:sz w:val="20"/>
          <w:szCs w:val="20"/>
        </w:rPr>
        <w:t>De aanbiedingscode</w:t>
      </w:r>
      <w:r w:rsidR="00AC5CC4" w:rsidRPr="00C05E1C">
        <w:rPr>
          <w:rFonts w:ascii="Verdana" w:hAnsi="Verdana"/>
          <w:sz w:val="20"/>
          <w:szCs w:val="20"/>
        </w:rPr>
        <w:t>s</w:t>
      </w:r>
      <w:r w:rsidRPr="00C05E1C">
        <w:rPr>
          <w:rFonts w:ascii="Verdana" w:hAnsi="Verdana"/>
          <w:sz w:val="20"/>
          <w:szCs w:val="20"/>
        </w:rPr>
        <w:t xml:space="preserve"> BMS </w:t>
      </w:r>
      <w:r w:rsidR="00AC5CC4" w:rsidRPr="00C05E1C">
        <w:rPr>
          <w:rFonts w:ascii="Verdana" w:hAnsi="Verdana"/>
          <w:sz w:val="20"/>
          <w:szCs w:val="20"/>
        </w:rPr>
        <w:t xml:space="preserve">en LSC </w:t>
      </w:r>
      <w:r w:rsidRPr="00C05E1C">
        <w:rPr>
          <w:rFonts w:ascii="Verdana" w:hAnsi="Verdana"/>
          <w:sz w:val="20"/>
          <w:szCs w:val="20"/>
        </w:rPr>
        <w:t>word</w:t>
      </w:r>
      <w:r w:rsidR="00AC5CC4" w:rsidRPr="00C05E1C">
        <w:rPr>
          <w:rFonts w:ascii="Verdana" w:hAnsi="Verdana"/>
          <w:sz w:val="20"/>
          <w:szCs w:val="20"/>
        </w:rPr>
        <w:t>en</w:t>
      </w:r>
      <w:r w:rsidRPr="00C05E1C">
        <w:rPr>
          <w:rFonts w:ascii="Verdana" w:hAnsi="Verdana"/>
          <w:sz w:val="20"/>
          <w:szCs w:val="20"/>
        </w:rPr>
        <w:t>, indien van toepassing, ook gebruikt in verkoopberichten</w:t>
      </w:r>
      <w:r w:rsidR="00AC5CC4" w:rsidRPr="00C05E1C">
        <w:rPr>
          <w:rFonts w:ascii="Verdana" w:hAnsi="Verdana"/>
          <w:sz w:val="20"/>
          <w:szCs w:val="20"/>
        </w:rPr>
        <w:t>,</w:t>
      </w:r>
      <w:r w:rsidRPr="00C05E1C">
        <w:rPr>
          <w:rFonts w:ascii="Verdana" w:hAnsi="Verdana"/>
          <w:sz w:val="20"/>
          <w:szCs w:val="20"/>
        </w:rPr>
        <w:t xml:space="preserve"> overnamedocumenten</w:t>
      </w:r>
      <w:r w:rsidR="00AC5CC4" w:rsidRPr="00C05E1C">
        <w:rPr>
          <w:rFonts w:ascii="Verdana" w:hAnsi="Verdana"/>
          <w:sz w:val="20"/>
          <w:szCs w:val="20"/>
        </w:rPr>
        <w:t xml:space="preserve"> en transportdocumenten</w:t>
      </w:r>
      <w:r w:rsidRPr="00C05E1C">
        <w:rPr>
          <w:rFonts w:ascii="Verdana" w:hAnsi="Verdana"/>
          <w:sz w:val="20"/>
          <w:szCs w:val="20"/>
        </w:rPr>
        <w:t>.</w:t>
      </w:r>
    </w:p>
    <w:p w14:paraId="76AD3926" w14:textId="77777777" w:rsidR="000B7164" w:rsidRDefault="000B7164" w:rsidP="005A14F7">
      <w:pPr>
        <w:spacing w:line="240" w:lineRule="auto"/>
        <w:rPr>
          <w:rFonts w:ascii="Verdana" w:hAnsi="Verdana"/>
          <w:b/>
          <w:kern w:val="30"/>
          <w:sz w:val="20"/>
          <w:szCs w:val="20"/>
        </w:rPr>
      </w:pPr>
    </w:p>
    <w:p w14:paraId="6E764B81" w14:textId="77777777" w:rsidR="009D41BD" w:rsidRPr="00C05E1C" w:rsidRDefault="009D41BD" w:rsidP="005A14F7">
      <w:pPr>
        <w:spacing w:line="240" w:lineRule="auto"/>
        <w:rPr>
          <w:rFonts w:ascii="Verdana" w:hAnsi="Verdana"/>
          <w:b/>
          <w:kern w:val="30"/>
          <w:sz w:val="20"/>
          <w:szCs w:val="20"/>
        </w:rPr>
      </w:pPr>
    </w:p>
    <w:p w14:paraId="4B3B98DC" w14:textId="77777777" w:rsidR="00EE01B8" w:rsidRDefault="00EE01B8">
      <w:pPr>
        <w:spacing w:line="240" w:lineRule="atLeast"/>
        <w:rPr>
          <w:rFonts w:ascii="Verdana" w:hAnsi="Verdana"/>
          <w:b/>
          <w:kern w:val="30"/>
          <w:sz w:val="20"/>
          <w:szCs w:val="20"/>
        </w:rPr>
      </w:pPr>
      <w:r>
        <w:rPr>
          <w:rFonts w:ascii="Verdana" w:hAnsi="Verdana"/>
          <w:b/>
          <w:kern w:val="30"/>
          <w:sz w:val="20"/>
          <w:szCs w:val="20"/>
        </w:rPr>
        <w:br w:type="page"/>
      </w:r>
    </w:p>
    <w:p w14:paraId="486419A5"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Mag ik de hoeveelheden </w:t>
      </w:r>
      <w:r w:rsidR="0032645F" w:rsidRPr="00C05E1C">
        <w:rPr>
          <w:rFonts w:ascii="Verdana" w:hAnsi="Verdana"/>
          <w:b/>
          <w:kern w:val="30"/>
          <w:sz w:val="20"/>
          <w:szCs w:val="20"/>
        </w:rPr>
        <w:t xml:space="preserve">ondermaatse vis </w:t>
      </w:r>
      <w:r w:rsidRPr="00C05E1C">
        <w:rPr>
          <w:rFonts w:ascii="Verdana" w:hAnsi="Verdana"/>
          <w:b/>
          <w:kern w:val="30"/>
          <w:sz w:val="20"/>
          <w:szCs w:val="20"/>
        </w:rPr>
        <w:t>schatten? Of moet ik wegen?</w:t>
      </w:r>
    </w:p>
    <w:p w14:paraId="4338B418" w14:textId="77777777" w:rsidR="00975B5A" w:rsidRPr="00C05E1C" w:rsidRDefault="00D22BCE" w:rsidP="00D22BCE">
      <w:pPr>
        <w:pStyle w:val="Tekstopmerking"/>
        <w:ind w:left="360"/>
        <w:rPr>
          <w:rFonts w:ascii="Verdana" w:hAnsi="Verdana"/>
          <w:kern w:val="30"/>
        </w:rPr>
      </w:pPr>
      <w:r w:rsidRPr="00C05E1C">
        <w:rPr>
          <w:rFonts w:ascii="Verdana" w:hAnsi="Verdana"/>
          <w:kern w:val="30"/>
        </w:rPr>
        <w:t xml:space="preserve">Alle vangsten van soorten waarvoor de aanlandplicht geldt worden aan boord gehouden en geregistreerd vanaf 50kg per visreis. Vangsten ondermaatse vis van soorten waarvoor de aanlandplicht (nog) niet geldt, moeten overboord worden gezet. De hoeveelheden vis die overboord worden gezet, worden geschat. </w:t>
      </w:r>
    </w:p>
    <w:p w14:paraId="7161DECC" w14:textId="77777777" w:rsidR="00975B5A" w:rsidRPr="00C05E1C" w:rsidRDefault="00975B5A" w:rsidP="00D22BCE">
      <w:pPr>
        <w:pStyle w:val="Tekstopmerking"/>
        <w:ind w:left="360"/>
        <w:rPr>
          <w:rFonts w:ascii="Verdana" w:hAnsi="Verdana"/>
          <w:kern w:val="30"/>
        </w:rPr>
      </w:pPr>
    </w:p>
    <w:p w14:paraId="52AD2F65" w14:textId="77777777" w:rsidR="00877B44" w:rsidRPr="00C05E1C" w:rsidRDefault="00877B44" w:rsidP="00D22BCE">
      <w:pPr>
        <w:pStyle w:val="Tekstopmerking"/>
        <w:ind w:left="360"/>
        <w:rPr>
          <w:rFonts w:ascii="Verdana" w:eastAsiaTheme="minorHAnsi" w:hAnsi="Verdana"/>
        </w:rPr>
      </w:pPr>
      <w:r w:rsidRPr="00C05E1C">
        <w:rPr>
          <w:rFonts w:ascii="Verdana" w:hAnsi="Verdana"/>
          <w:kern w:val="30"/>
        </w:rPr>
        <w:t xml:space="preserve">Dat geldt ook voor </w:t>
      </w:r>
      <w:r w:rsidRPr="00C05E1C">
        <w:rPr>
          <w:rFonts w:ascii="Verdana" w:eastAsiaTheme="minorHAnsi" w:hAnsi="Verdana"/>
        </w:rPr>
        <w:t xml:space="preserve">tong kleiner dan 19 cm, waarvoor in het zuidelijk deel van de Noordzee (ICES-deelgebied IV ten zuiden van 55/56°NB) een de-minimisvrijstelling geldt voor vaartuigen die boomkorren (TBB) gebruiken met een maaswijdte van 80-90 mm. De de-minimisvrijstelling geldt tot maximaal 3,7 % van de totale jaarlijkse vangsten van tong door deze vaartuigen. Vaartuigen die boomkorren (TBB) gebruiken met een maaswijdte van 80-90 mm </w:t>
      </w:r>
      <w:r w:rsidR="00B705A5" w:rsidRPr="00C05E1C">
        <w:rPr>
          <w:rFonts w:ascii="Verdana" w:eastAsiaTheme="minorHAnsi" w:hAnsi="Verdana"/>
        </w:rPr>
        <w:t xml:space="preserve">moeten daarom de hoeveelheid kilogrammen teruggezette ondermaatse tong in ICES-deelgebied IV schatten en in het logboek als discards verwerken. </w:t>
      </w:r>
    </w:p>
    <w:p w14:paraId="5900161F" w14:textId="77777777" w:rsidR="00493128" w:rsidRPr="00C05E1C" w:rsidRDefault="00493128" w:rsidP="00D22BCE">
      <w:pPr>
        <w:pStyle w:val="Tekstopmerking"/>
        <w:ind w:left="360"/>
        <w:rPr>
          <w:rFonts w:ascii="Verdana" w:hAnsi="Verdana"/>
        </w:rPr>
      </w:pPr>
    </w:p>
    <w:p w14:paraId="735D9AB2" w14:textId="77777777" w:rsidR="00D22BCE" w:rsidRPr="00C05E1C" w:rsidRDefault="00D22BCE" w:rsidP="00D22BCE">
      <w:pPr>
        <w:pStyle w:val="Tekstopmerking"/>
        <w:ind w:left="360"/>
        <w:rPr>
          <w:rFonts w:ascii="Verdana" w:hAnsi="Verdana"/>
        </w:rPr>
      </w:pPr>
      <w:r w:rsidRPr="00C05E1C">
        <w:rPr>
          <w:rFonts w:ascii="Verdana" w:hAnsi="Verdana"/>
        </w:rPr>
        <w:t xml:space="preserve">Op grond van artikel 60 van de controleverordening geldt een weegverplichting bij aanlanding. Die verplichting geldt ook voor ondermaatse vis (zie ook artikel 23, lid 2c van de controleverordening). Als u in het bezit bent van een ontheffing van de weegverplichting bij aanlanding en aan boord </w:t>
      </w:r>
      <w:r w:rsidR="007A2971" w:rsidRPr="00C05E1C">
        <w:rPr>
          <w:rFonts w:ascii="Verdana" w:hAnsi="Verdana"/>
        </w:rPr>
        <w:t>weegt</w:t>
      </w:r>
      <w:r w:rsidR="00B705A5" w:rsidRPr="00C05E1C">
        <w:rPr>
          <w:rFonts w:ascii="Verdana" w:hAnsi="Verdana"/>
        </w:rPr>
        <w:t>, dan</w:t>
      </w:r>
      <w:r w:rsidRPr="00C05E1C">
        <w:rPr>
          <w:rFonts w:ascii="Verdana" w:hAnsi="Verdana"/>
        </w:rPr>
        <w:t xml:space="preserve"> geldt dat de ondermaatse vis ook aan boord m</w:t>
      </w:r>
      <w:r w:rsidR="00B705A5" w:rsidRPr="00C05E1C">
        <w:rPr>
          <w:rFonts w:ascii="Verdana" w:hAnsi="Verdana"/>
        </w:rPr>
        <w:t>oet</w:t>
      </w:r>
      <w:r w:rsidRPr="00C05E1C">
        <w:rPr>
          <w:rFonts w:ascii="Verdana" w:hAnsi="Verdana"/>
        </w:rPr>
        <w:t xml:space="preserve"> worden gewogen</w:t>
      </w:r>
      <w:r w:rsidR="004B2BF6" w:rsidRPr="00C05E1C">
        <w:rPr>
          <w:rFonts w:ascii="Verdana" w:hAnsi="Verdana"/>
        </w:rPr>
        <w:t xml:space="preserve"> als de ondermaatse vis na aanlanding wordt vervoerd voordat het bij de eerste verkoop wordt gewogen</w:t>
      </w:r>
      <w:r w:rsidRPr="00C05E1C">
        <w:rPr>
          <w:rFonts w:ascii="Verdana" w:hAnsi="Verdana"/>
        </w:rPr>
        <w:t>.</w:t>
      </w:r>
      <w:r w:rsidR="0073440B" w:rsidRPr="00C05E1C">
        <w:rPr>
          <w:rFonts w:ascii="Verdana" w:hAnsi="Verdana"/>
        </w:rPr>
        <w:t xml:space="preserve"> </w:t>
      </w:r>
      <w:r w:rsidR="007A2971" w:rsidRPr="00C05E1C">
        <w:rPr>
          <w:rFonts w:ascii="Verdana" w:hAnsi="Verdana"/>
        </w:rPr>
        <w:t xml:space="preserve">In dat geval zal de ondermaatse vis dus aan boord naar soort gesorteerd moeten worden. </w:t>
      </w:r>
    </w:p>
    <w:p w14:paraId="69048D08" w14:textId="77777777" w:rsidR="00A44DB8" w:rsidRDefault="00A44DB8" w:rsidP="005A14F7">
      <w:pPr>
        <w:spacing w:line="240" w:lineRule="auto"/>
        <w:ind w:left="360"/>
        <w:rPr>
          <w:rFonts w:ascii="Verdana" w:hAnsi="Verdana"/>
          <w:b/>
          <w:kern w:val="30"/>
          <w:sz w:val="20"/>
          <w:szCs w:val="20"/>
        </w:rPr>
      </w:pPr>
    </w:p>
    <w:p w14:paraId="6EA35B2C" w14:textId="77777777" w:rsidR="009D41BD" w:rsidRPr="00C05E1C" w:rsidRDefault="009D41BD" w:rsidP="005A14F7">
      <w:pPr>
        <w:spacing w:line="240" w:lineRule="auto"/>
        <w:ind w:left="360"/>
        <w:rPr>
          <w:rFonts w:ascii="Verdana" w:hAnsi="Verdana"/>
          <w:b/>
          <w:kern w:val="30"/>
          <w:sz w:val="20"/>
          <w:szCs w:val="20"/>
        </w:rPr>
      </w:pPr>
    </w:p>
    <w:p w14:paraId="0BED9D13"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Moet </w:t>
      </w:r>
      <w:r w:rsidR="00A9697A" w:rsidRPr="00C05E1C">
        <w:rPr>
          <w:rFonts w:ascii="Verdana" w:hAnsi="Verdana"/>
          <w:b/>
          <w:kern w:val="30"/>
          <w:sz w:val="20"/>
          <w:szCs w:val="20"/>
        </w:rPr>
        <w:t xml:space="preserve">ik de ondermaatse vis </w:t>
      </w:r>
      <w:r w:rsidRPr="00C05E1C">
        <w:rPr>
          <w:rFonts w:ascii="Verdana" w:hAnsi="Verdana"/>
          <w:b/>
          <w:kern w:val="30"/>
          <w:sz w:val="20"/>
          <w:szCs w:val="20"/>
        </w:rPr>
        <w:t>aan boord sorteren?</w:t>
      </w:r>
    </w:p>
    <w:p w14:paraId="35AF9F92" w14:textId="77777777" w:rsidR="00187F47" w:rsidRPr="00C05E1C" w:rsidRDefault="00A9697A" w:rsidP="005A14F7">
      <w:pPr>
        <w:pStyle w:val="Lijstalinea"/>
        <w:spacing w:line="240" w:lineRule="auto"/>
        <w:ind w:left="360"/>
        <w:rPr>
          <w:rFonts w:ascii="Verdana" w:hAnsi="Verdana"/>
          <w:sz w:val="20"/>
          <w:szCs w:val="20"/>
        </w:rPr>
      </w:pPr>
      <w:r w:rsidRPr="00C05E1C">
        <w:rPr>
          <w:rFonts w:ascii="Verdana" w:hAnsi="Verdana"/>
          <w:sz w:val="20"/>
          <w:szCs w:val="20"/>
        </w:rPr>
        <w:t xml:space="preserve">Vis die kleiner is dan de MCRS </w:t>
      </w:r>
      <w:r w:rsidR="00856AF4" w:rsidRPr="00C05E1C">
        <w:rPr>
          <w:rFonts w:ascii="Verdana" w:hAnsi="Verdana"/>
          <w:sz w:val="20"/>
          <w:szCs w:val="20"/>
        </w:rPr>
        <w:t xml:space="preserve">(ondermaatse vis) </w:t>
      </w:r>
      <w:r w:rsidRPr="00C05E1C">
        <w:rPr>
          <w:rFonts w:ascii="Verdana" w:hAnsi="Verdana"/>
          <w:sz w:val="20"/>
          <w:szCs w:val="20"/>
        </w:rPr>
        <w:t xml:space="preserve">moet aan boord worden gescheiden van de maatse vis. </w:t>
      </w:r>
      <w:r w:rsidR="00187F47" w:rsidRPr="00C05E1C">
        <w:rPr>
          <w:rFonts w:ascii="Verdana" w:hAnsi="Verdana"/>
          <w:sz w:val="20"/>
          <w:szCs w:val="20"/>
        </w:rPr>
        <w:t xml:space="preserve">Het sorteren van ondermaatse vis naar soort is </w:t>
      </w:r>
      <w:r w:rsidR="0032645F" w:rsidRPr="00C05E1C">
        <w:rPr>
          <w:rFonts w:ascii="Verdana" w:hAnsi="Verdana"/>
          <w:sz w:val="20"/>
          <w:szCs w:val="20"/>
        </w:rPr>
        <w:t>aan boord</w:t>
      </w:r>
      <w:r w:rsidR="00187F47" w:rsidRPr="00C05E1C">
        <w:rPr>
          <w:rFonts w:ascii="Verdana" w:hAnsi="Verdana"/>
          <w:sz w:val="20"/>
          <w:szCs w:val="20"/>
        </w:rPr>
        <w:t xml:space="preserve"> niet nodig</w:t>
      </w:r>
      <w:r w:rsidR="007A2971" w:rsidRPr="00C05E1C">
        <w:rPr>
          <w:rFonts w:ascii="Verdana" w:hAnsi="Verdana"/>
          <w:sz w:val="20"/>
          <w:szCs w:val="20"/>
        </w:rPr>
        <w:t xml:space="preserve">, </w:t>
      </w:r>
      <w:r w:rsidR="00F6138F" w:rsidRPr="00C05E1C">
        <w:rPr>
          <w:rFonts w:ascii="Verdana" w:hAnsi="Verdana"/>
          <w:sz w:val="20"/>
          <w:szCs w:val="20"/>
        </w:rPr>
        <w:t>tenzij u aan boord weegt en de ondermaatse vis wordt vervoerd voordat bij de eerste verkoop wordt gewogen (zie vraag 1</w:t>
      </w:r>
      <w:r w:rsidR="00856AF4" w:rsidRPr="00C05E1C">
        <w:rPr>
          <w:rFonts w:ascii="Verdana" w:hAnsi="Verdana"/>
          <w:sz w:val="20"/>
          <w:szCs w:val="20"/>
        </w:rPr>
        <w:t>4</w:t>
      </w:r>
      <w:r w:rsidR="00F6138F" w:rsidRPr="00C05E1C">
        <w:rPr>
          <w:rFonts w:ascii="Verdana" w:hAnsi="Verdana"/>
          <w:sz w:val="20"/>
          <w:szCs w:val="20"/>
        </w:rPr>
        <w:t>).</w:t>
      </w:r>
    </w:p>
    <w:p w14:paraId="2D896A53" w14:textId="77777777" w:rsidR="006D56D6" w:rsidRDefault="006D56D6" w:rsidP="005A14F7">
      <w:pPr>
        <w:pStyle w:val="Lijstalinea"/>
        <w:spacing w:line="240" w:lineRule="auto"/>
        <w:ind w:left="360"/>
        <w:rPr>
          <w:rFonts w:ascii="Verdana" w:hAnsi="Verdana"/>
          <w:sz w:val="20"/>
          <w:szCs w:val="20"/>
        </w:rPr>
      </w:pPr>
    </w:p>
    <w:p w14:paraId="0BC0B42B" w14:textId="77777777" w:rsidR="009D41BD" w:rsidRPr="00C05E1C" w:rsidRDefault="009D41BD" w:rsidP="005A14F7">
      <w:pPr>
        <w:pStyle w:val="Lijstalinea"/>
        <w:spacing w:line="240" w:lineRule="auto"/>
        <w:ind w:left="360"/>
        <w:rPr>
          <w:rFonts w:ascii="Verdana" w:hAnsi="Verdana"/>
          <w:sz w:val="20"/>
          <w:szCs w:val="20"/>
        </w:rPr>
      </w:pPr>
    </w:p>
    <w:p w14:paraId="7ACC8A11" w14:textId="77777777" w:rsidR="00187F47" w:rsidRPr="00C05E1C" w:rsidRDefault="006D56D6"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Welke regels gelden als ik een gecombineerde tong/schol reis maak?</w:t>
      </w:r>
    </w:p>
    <w:p w14:paraId="13D9B413" w14:textId="77777777" w:rsidR="006449DA" w:rsidRPr="00C05E1C" w:rsidRDefault="006D56D6" w:rsidP="005A14F7">
      <w:pPr>
        <w:pStyle w:val="Lijstalinea"/>
        <w:spacing w:line="240" w:lineRule="auto"/>
        <w:ind w:left="360"/>
        <w:rPr>
          <w:rFonts w:ascii="Verdana" w:hAnsi="Verdana"/>
          <w:kern w:val="30"/>
          <w:sz w:val="20"/>
          <w:szCs w:val="20"/>
        </w:rPr>
      </w:pPr>
      <w:r w:rsidRPr="00C05E1C">
        <w:rPr>
          <w:rFonts w:ascii="Verdana" w:hAnsi="Verdana"/>
          <w:kern w:val="30"/>
          <w:sz w:val="20"/>
          <w:szCs w:val="20"/>
        </w:rPr>
        <w:t>Als u een gecombineerde reis maakt</w:t>
      </w:r>
      <w:r w:rsidR="0032645F" w:rsidRPr="00C05E1C">
        <w:rPr>
          <w:rFonts w:ascii="Verdana" w:hAnsi="Verdana"/>
          <w:kern w:val="30"/>
          <w:sz w:val="20"/>
          <w:szCs w:val="20"/>
        </w:rPr>
        <w:t xml:space="preserve"> met een TBB-tuig 80-119 mm en TBB tuig ≥ 120 mm</w:t>
      </w:r>
      <w:r w:rsidRPr="00C05E1C">
        <w:rPr>
          <w:rFonts w:ascii="Verdana" w:hAnsi="Verdana"/>
          <w:kern w:val="30"/>
          <w:sz w:val="20"/>
          <w:szCs w:val="20"/>
        </w:rPr>
        <w:t xml:space="preserve">, </w:t>
      </w:r>
      <w:r w:rsidR="006570C5" w:rsidRPr="00C05E1C">
        <w:rPr>
          <w:rFonts w:ascii="Verdana" w:hAnsi="Verdana"/>
          <w:kern w:val="30"/>
          <w:sz w:val="20"/>
          <w:szCs w:val="20"/>
        </w:rPr>
        <w:t xml:space="preserve">dan </w:t>
      </w:r>
      <w:r w:rsidRPr="00C05E1C">
        <w:rPr>
          <w:rFonts w:ascii="Verdana" w:hAnsi="Verdana"/>
          <w:kern w:val="30"/>
          <w:sz w:val="20"/>
          <w:szCs w:val="20"/>
        </w:rPr>
        <w:t xml:space="preserve">geldt tijdens </w:t>
      </w:r>
      <w:r w:rsidR="006449DA" w:rsidRPr="00C05E1C">
        <w:rPr>
          <w:rFonts w:ascii="Verdana" w:hAnsi="Verdana"/>
          <w:kern w:val="30"/>
          <w:sz w:val="20"/>
          <w:szCs w:val="20"/>
        </w:rPr>
        <w:t xml:space="preserve">het vissen </w:t>
      </w:r>
      <w:r w:rsidRPr="00C05E1C">
        <w:rPr>
          <w:rFonts w:ascii="Verdana" w:hAnsi="Verdana"/>
          <w:kern w:val="30"/>
          <w:sz w:val="20"/>
          <w:szCs w:val="20"/>
        </w:rPr>
        <w:t xml:space="preserve">de </w:t>
      </w:r>
      <w:r w:rsidR="0032645F" w:rsidRPr="00C05E1C">
        <w:rPr>
          <w:rFonts w:ascii="Verdana" w:hAnsi="Verdana"/>
          <w:kern w:val="30"/>
          <w:sz w:val="20"/>
          <w:szCs w:val="20"/>
        </w:rPr>
        <w:t>aanlandplicht</w:t>
      </w:r>
      <w:r w:rsidR="008C0AEA" w:rsidRPr="00C05E1C">
        <w:rPr>
          <w:rFonts w:ascii="Verdana" w:hAnsi="Verdana"/>
          <w:kern w:val="30"/>
          <w:sz w:val="20"/>
          <w:szCs w:val="20"/>
        </w:rPr>
        <w:t xml:space="preserve"> </w:t>
      </w:r>
      <w:r w:rsidRPr="00C05E1C">
        <w:rPr>
          <w:rFonts w:ascii="Verdana" w:hAnsi="Verdana"/>
          <w:kern w:val="30"/>
          <w:sz w:val="20"/>
          <w:szCs w:val="20"/>
        </w:rPr>
        <w:t xml:space="preserve">van </w:t>
      </w:r>
      <w:r w:rsidR="006449DA" w:rsidRPr="00C05E1C">
        <w:rPr>
          <w:rFonts w:ascii="Verdana" w:hAnsi="Verdana"/>
          <w:kern w:val="30"/>
          <w:sz w:val="20"/>
          <w:szCs w:val="20"/>
        </w:rPr>
        <w:t>de vistuig-maaswijdte categorie die u op dat moment gebruikt.</w:t>
      </w:r>
      <w:r w:rsidRPr="00C05E1C">
        <w:rPr>
          <w:rFonts w:ascii="Verdana" w:hAnsi="Verdana"/>
          <w:kern w:val="30"/>
          <w:sz w:val="20"/>
          <w:szCs w:val="20"/>
        </w:rPr>
        <w:t xml:space="preserve"> Dat betekent dat u ondermaatse tong</w:t>
      </w:r>
      <w:r w:rsidR="006449DA" w:rsidRPr="00C05E1C">
        <w:rPr>
          <w:rFonts w:ascii="Verdana" w:hAnsi="Verdana"/>
          <w:kern w:val="30"/>
          <w:sz w:val="20"/>
          <w:szCs w:val="20"/>
        </w:rPr>
        <w:t xml:space="preserve"> aan boord moet houden en aanlanden als u vist met TBB 80-119 mm en</w:t>
      </w:r>
      <w:r w:rsidRPr="00C05E1C">
        <w:rPr>
          <w:rFonts w:ascii="Verdana" w:hAnsi="Verdana"/>
          <w:kern w:val="30"/>
          <w:sz w:val="20"/>
          <w:szCs w:val="20"/>
        </w:rPr>
        <w:t xml:space="preserve"> ondermaatse schol </w:t>
      </w:r>
      <w:r w:rsidR="006449DA" w:rsidRPr="00C05E1C">
        <w:rPr>
          <w:rFonts w:ascii="Verdana" w:hAnsi="Verdana"/>
          <w:kern w:val="30"/>
          <w:sz w:val="20"/>
          <w:szCs w:val="20"/>
        </w:rPr>
        <w:t xml:space="preserve">als u vist met TBB ≥ 120 mm. In beide gevallen geldt ook dat u bijvangsten van Noorse garnaal </w:t>
      </w:r>
      <w:r w:rsidRPr="00C05E1C">
        <w:rPr>
          <w:rFonts w:ascii="Verdana" w:hAnsi="Verdana"/>
          <w:kern w:val="30"/>
          <w:sz w:val="20"/>
          <w:szCs w:val="20"/>
        </w:rPr>
        <w:t xml:space="preserve">aan boord moet houden en deze ook moet aanlanden. </w:t>
      </w:r>
    </w:p>
    <w:p w14:paraId="21DE0729" w14:textId="77777777" w:rsidR="006D56D6" w:rsidRPr="00C05E1C" w:rsidRDefault="006D56D6" w:rsidP="005A14F7">
      <w:pPr>
        <w:pStyle w:val="Lijstalinea"/>
        <w:spacing w:line="240" w:lineRule="auto"/>
        <w:ind w:left="360"/>
        <w:rPr>
          <w:rFonts w:ascii="Verdana" w:hAnsi="Verdana"/>
          <w:kern w:val="30"/>
          <w:sz w:val="20"/>
          <w:szCs w:val="20"/>
        </w:rPr>
      </w:pPr>
      <w:r w:rsidRPr="00C05E1C">
        <w:rPr>
          <w:rFonts w:ascii="Verdana" w:hAnsi="Verdana"/>
          <w:kern w:val="30"/>
          <w:sz w:val="20"/>
          <w:szCs w:val="20"/>
        </w:rPr>
        <w:t>De ondermaatse vis moet aan boord worden gescheiden van de maatse vis, maar hoeft niet naar soort gesorteerd te worden</w:t>
      </w:r>
      <w:r w:rsidR="00F6138F" w:rsidRPr="00C05E1C">
        <w:rPr>
          <w:rFonts w:ascii="Verdana" w:hAnsi="Verdana"/>
          <w:sz w:val="20"/>
          <w:szCs w:val="20"/>
        </w:rPr>
        <w:t>, tenzij u aan boord weegt en de ondermaatse vis wordt vervoerd voordat bij de eerste verkoop wordt gewogen (zie vraag 1</w:t>
      </w:r>
      <w:r w:rsidR="00856AF4" w:rsidRPr="00C05E1C">
        <w:rPr>
          <w:rFonts w:ascii="Verdana" w:hAnsi="Verdana"/>
          <w:sz w:val="20"/>
          <w:szCs w:val="20"/>
        </w:rPr>
        <w:t>4</w:t>
      </w:r>
      <w:r w:rsidR="00F6138F" w:rsidRPr="00C05E1C">
        <w:rPr>
          <w:rFonts w:ascii="Verdana" w:hAnsi="Verdana"/>
          <w:sz w:val="20"/>
          <w:szCs w:val="20"/>
        </w:rPr>
        <w:t>)</w:t>
      </w:r>
      <w:r w:rsidRPr="00C05E1C">
        <w:rPr>
          <w:rFonts w:ascii="Verdana" w:hAnsi="Verdana"/>
          <w:sz w:val="20"/>
          <w:szCs w:val="20"/>
        </w:rPr>
        <w:t>.</w:t>
      </w:r>
    </w:p>
    <w:p w14:paraId="5DC56398" w14:textId="77777777" w:rsidR="006D56D6" w:rsidRDefault="006D56D6" w:rsidP="005A14F7">
      <w:pPr>
        <w:pStyle w:val="Lijstalinea"/>
        <w:spacing w:line="240" w:lineRule="auto"/>
        <w:ind w:left="360"/>
        <w:rPr>
          <w:rFonts w:ascii="Verdana" w:hAnsi="Verdana"/>
          <w:b/>
          <w:kern w:val="30"/>
          <w:sz w:val="20"/>
          <w:szCs w:val="20"/>
        </w:rPr>
      </w:pPr>
    </w:p>
    <w:p w14:paraId="788AA4CB" w14:textId="77777777" w:rsidR="009D41BD" w:rsidRPr="00C05E1C" w:rsidRDefault="009D41BD" w:rsidP="005A14F7">
      <w:pPr>
        <w:pStyle w:val="Lijstalinea"/>
        <w:spacing w:line="240" w:lineRule="auto"/>
        <w:ind w:left="360"/>
        <w:rPr>
          <w:rFonts w:ascii="Verdana" w:hAnsi="Verdana"/>
          <w:b/>
          <w:kern w:val="30"/>
          <w:sz w:val="20"/>
          <w:szCs w:val="20"/>
        </w:rPr>
      </w:pPr>
    </w:p>
    <w:p w14:paraId="79E0F322"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Hoe moet ik de </w:t>
      </w:r>
      <w:r w:rsidR="00A9697A" w:rsidRPr="00C05E1C">
        <w:rPr>
          <w:rFonts w:ascii="Verdana" w:hAnsi="Verdana"/>
          <w:b/>
          <w:kern w:val="30"/>
          <w:sz w:val="20"/>
          <w:szCs w:val="20"/>
        </w:rPr>
        <w:t>ondermaatse vis</w:t>
      </w:r>
      <w:r w:rsidRPr="00C05E1C">
        <w:rPr>
          <w:rFonts w:ascii="Verdana" w:hAnsi="Verdana"/>
          <w:b/>
          <w:kern w:val="30"/>
          <w:sz w:val="20"/>
          <w:szCs w:val="20"/>
        </w:rPr>
        <w:t xml:space="preserve"> aan boord opslaan? </w:t>
      </w:r>
    </w:p>
    <w:p w14:paraId="45DC5510" w14:textId="77777777" w:rsidR="00A9697A" w:rsidRPr="00C05E1C" w:rsidRDefault="00A9697A" w:rsidP="005A14F7">
      <w:pPr>
        <w:spacing w:line="240" w:lineRule="auto"/>
        <w:ind w:left="360"/>
        <w:rPr>
          <w:rFonts w:ascii="Verdana" w:hAnsi="Verdana"/>
          <w:sz w:val="20"/>
          <w:szCs w:val="20"/>
        </w:rPr>
      </w:pPr>
      <w:r w:rsidRPr="00C05E1C">
        <w:rPr>
          <w:rFonts w:ascii="Verdana" w:hAnsi="Verdana"/>
          <w:sz w:val="20"/>
          <w:szCs w:val="20"/>
        </w:rPr>
        <w:t>Ondermaatse vis mag niet worden vermengd met andere visserijproducten. Dit betekent dat alle vangsten van exemplaren die kleiner zijn dan de toepasselijke MCRS en die aan boord worden gehouden gescheiden moeten worden opgeslagen in duidelijk te onderscheiden bakken, ruimten of containers.</w:t>
      </w:r>
      <w:r w:rsidR="007C56DF" w:rsidRPr="00C05E1C">
        <w:rPr>
          <w:rFonts w:ascii="Verdana" w:hAnsi="Verdana"/>
          <w:sz w:val="20"/>
          <w:szCs w:val="20"/>
        </w:rPr>
        <w:t xml:space="preserve"> Zorg ervoor dat u ook de ondermaatse vis goed koelt.</w:t>
      </w:r>
      <w:r w:rsidR="00E53E8E" w:rsidRPr="00C05E1C">
        <w:rPr>
          <w:rFonts w:ascii="Verdana" w:eastAsiaTheme="minorHAnsi" w:hAnsi="Verdana" w:cstheme="minorBidi"/>
          <w:sz w:val="18"/>
          <w:szCs w:val="18"/>
        </w:rPr>
        <w:t xml:space="preserve"> </w:t>
      </w:r>
      <w:r w:rsidR="00E53E8E" w:rsidRPr="00C05E1C">
        <w:rPr>
          <w:rFonts w:ascii="Verdana" w:hAnsi="Verdana"/>
          <w:sz w:val="20"/>
          <w:szCs w:val="20"/>
        </w:rPr>
        <w:t>Wanneer de ondermaat</w:t>
      </w:r>
      <w:r w:rsidR="00856AF4" w:rsidRPr="00C05E1C">
        <w:rPr>
          <w:rFonts w:ascii="Verdana" w:hAnsi="Verdana"/>
          <w:sz w:val="20"/>
          <w:szCs w:val="20"/>
        </w:rPr>
        <w:t>s</w:t>
      </w:r>
      <w:r w:rsidR="00E53E8E" w:rsidRPr="00C05E1C">
        <w:rPr>
          <w:rFonts w:ascii="Verdana" w:hAnsi="Verdana"/>
          <w:sz w:val="20"/>
          <w:szCs w:val="20"/>
        </w:rPr>
        <w:t>e vis aan boord in dezelfde ruimte ligt als de maatse vis, moet deze aan dezelfde voedselve</w:t>
      </w:r>
      <w:r w:rsidR="00856AF4" w:rsidRPr="00C05E1C">
        <w:rPr>
          <w:rFonts w:ascii="Verdana" w:hAnsi="Verdana"/>
          <w:sz w:val="20"/>
          <w:szCs w:val="20"/>
        </w:rPr>
        <w:t>i</w:t>
      </w:r>
      <w:r w:rsidR="00E53E8E" w:rsidRPr="00C05E1C">
        <w:rPr>
          <w:rFonts w:ascii="Verdana" w:hAnsi="Verdana"/>
          <w:sz w:val="20"/>
          <w:szCs w:val="20"/>
        </w:rPr>
        <w:t>ligheidseisen voldoen.</w:t>
      </w:r>
    </w:p>
    <w:p w14:paraId="30B82E71" w14:textId="77777777" w:rsidR="00A9697A" w:rsidRDefault="00A9697A" w:rsidP="005A14F7">
      <w:pPr>
        <w:spacing w:line="240" w:lineRule="auto"/>
        <w:ind w:left="360"/>
        <w:rPr>
          <w:rFonts w:ascii="Verdana" w:hAnsi="Verdana"/>
          <w:kern w:val="30"/>
          <w:sz w:val="20"/>
          <w:szCs w:val="20"/>
        </w:rPr>
      </w:pPr>
    </w:p>
    <w:p w14:paraId="24DA608C" w14:textId="77777777" w:rsidR="009D41BD" w:rsidRPr="00C05E1C" w:rsidRDefault="009D41BD" w:rsidP="005A14F7">
      <w:pPr>
        <w:spacing w:line="240" w:lineRule="auto"/>
        <w:ind w:left="360"/>
        <w:rPr>
          <w:rFonts w:ascii="Verdana" w:hAnsi="Verdana"/>
          <w:kern w:val="30"/>
          <w:sz w:val="20"/>
          <w:szCs w:val="20"/>
        </w:rPr>
      </w:pPr>
    </w:p>
    <w:p w14:paraId="68B696E0" w14:textId="77777777" w:rsidR="00EE01B8" w:rsidRDefault="00EE01B8">
      <w:pPr>
        <w:spacing w:line="240" w:lineRule="atLeast"/>
        <w:rPr>
          <w:rFonts w:ascii="Verdana" w:hAnsi="Verdana"/>
          <w:b/>
          <w:kern w:val="30"/>
          <w:sz w:val="20"/>
          <w:szCs w:val="20"/>
        </w:rPr>
      </w:pPr>
      <w:r>
        <w:rPr>
          <w:rFonts w:ascii="Verdana" w:hAnsi="Verdana"/>
          <w:b/>
          <w:kern w:val="30"/>
          <w:sz w:val="20"/>
          <w:szCs w:val="20"/>
        </w:rPr>
        <w:br w:type="page"/>
      </w:r>
    </w:p>
    <w:p w14:paraId="3FC6FC2C" w14:textId="77777777" w:rsidR="000B7164" w:rsidRPr="00C05E1C" w:rsidRDefault="00433782"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Moet ik de ondermaatse vis van mijn eigen </w:t>
      </w:r>
      <w:r w:rsidR="007C56DF" w:rsidRPr="00C05E1C">
        <w:rPr>
          <w:rFonts w:ascii="Verdana" w:hAnsi="Verdana"/>
          <w:b/>
          <w:kern w:val="30"/>
          <w:sz w:val="20"/>
          <w:szCs w:val="20"/>
        </w:rPr>
        <w:t>contingent</w:t>
      </w:r>
      <w:r w:rsidRPr="00C05E1C">
        <w:rPr>
          <w:rFonts w:ascii="Verdana" w:hAnsi="Verdana"/>
          <w:b/>
          <w:kern w:val="30"/>
          <w:sz w:val="20"/>
          <w:szCs w:val="20"/>
        </w:rPr>
        <w:t xml:space="preserve"> afboeken</w:t>
      </w:r>
      <w:r w:rsidR="000B7164" w:rsidRPr="00C05E1C">
        <w:rPr>
          <w:rFonts w:ascii="Verdana" w:hAnsi="Verdana"/>
          <w:b/>
          <w:kern w:val="30"/>
          <w:sz w:val="20"/>
          <w:szCs w:val="20"/>
        </w:rPr>
        <w:t xml:space="preserve">? </w:t>
      </w:r>
    </w:p>
    <w:p w14:paraId="4FC4F3EF" w14:textId="77777777" w:rsidR="009E41B1" w:rsidRPr="00C05E1C" w:rsidRDefault="009E41B1" w:rsidP="005A14F7">
      <w:pPr>
        <w:spacing w:line="240" w:lineRule="auto"/>
        <w:ind w:left="360"/>
        <w:rPr>
          <w:rFonts w:ascii="Verdana" w:hAnsi="Verdana"/>
          <w:kern w:val="30"/>
          <w:sz w:val="20"/>
          <w:szCs w:val="20"/>
        </w:rPr>
      </w:pPr>
      <w:r w:rsidRPr="00C05E1C">
        <w:rPr>
          <w:rFonts w:ascii="Verdana" w:hAnsi="Verdana"/>
          <w:kern w:val="30"/>
          <w:sz w:val="20"/>
          <w:szCs w:val="20"/>
        </w:rPr>
        <w:t xml:space="preserve">Net als nu het geval is, geldt voor soorten die onder de </w:t>
      </w:r>
      <w:r w:rsidR="003C714B" w:rsidRPr="00C05E1C">
        <w:rPr>
          <w:rFonts w:ascii="Verdana" w:hAnsi="Verdana"/>
          <w:kern w:val="30"/>
          <w:sz w:val="20"/>
          <w:szCs w:val="20"/>
        </w:rPr>
        <w:t>aanlandplicht</w:t>
      </w:r>
      <w:r w:rsidRPr="00C05E1C">
        <w:rPr>
          <w:rFonts w:ascii="Verdana" w:hAnsi="Verdana"/>
          <w:kern w:val="30"/>
          <w:sz w:val="20"/>
          <w:szCs w:val="20"/>
        </w:rPr>
        <w:t xml:space="preserve"> vallen een quotum. Omdat vangsten van ondermaatse vis niet meer overboord mogen worden gezet en moeten worden afgeboekt van het desbetreffende quotum, worden de quota van soorten waarvoor een </w:t>
      </w:r>
      <w:r w:rsidR="003C714B" w:rsidRPr="00C05E1C">
        <w:rPr>
          <w:rFonts w:ascii="Verdana" w:hAnsi="Verdana"/>
          <w:kern w:val="30"/>
          <w:sz w:val="20"/>
          <w:szCs w:val="20"/>
        </w:rPr>
        <w:t>aanlandplicht</w:t>
      </w:r>
      <w:r w:rsidRPr="00C05E1C">
        <w:rPr>
          <w:rFonts w:ascii="Verdana" w:hAnsi="Verdana"/>
          <w:kern w:val="30"/>
          <w:sz w:val="20"/>
          <w:szCs w:val="20"/>
        </w:rPr>
        <w:t xml:space="preserve"> geldt opgehoogd. Deze ophogingen worden bepaald op basis van historische discardcijfers. De ophoging wordt niet verdeeld over de contingent houders, maar wordt voor de hele vloot beheerd door RVO.</w:t>
      </w:r>
    </w:p>
    <w:p w14:paraId="51CEEA65" w14:textId="77777777" w:rsidR="009E41B1" w:rsidRPr="00C05E1C" w:rsidRDefault="009E41B1" w:rsidP="005A14F7">
      <w:pPr>
        <w:spacing w:line="240" w:lineRule="auto"/>
        <w:ind w:left="360"/>
        <w:rPr>
          <w:rFonts w:ascii="Verdana" w:hAnsi="Verdana"/>
          <w:kern w:val="30"/>
          <w:sz w:val="20"/>
          <w:szCs w:val="20"/>
        </w:rPr>
      </w:pPr>
      <w:r w:rsidRPr="00C05E1C">
        <w:rPr>
          <w:rFonts w:ascii="Verdana" w:hAnsi="Verdana"/>
          <w:kern w:val="30"/>
          <w:sz w:val="20"/>
          <w:szCs w:val="20"/>
        </w:rPr>
        <w:t xml:space="preserve">Hoewel géén sprake is van een apart quotum, wordt de </w:t>
      </w:r>
      <w:r w:rsidR="00BB0699" w:rsidRPr="00C05E1C">
        <w:rPr>
          <w:rFonts w:ascii="Verdana" w:hAnsi="Verdana"/>
          <w:kern w:val="30"/>
          <w:sz w:val="20"/>
          <w:szCs w:val="20"/>
        </w:rPr>
        <w:t>term ‘bijvangstquotum’ gebruikt om de</w:t>
      </w:r>
      <w:r w:rsidR="00854623" w:rsidRPr="00C05E1C">
        <w:rPr>
          <w:rFonts w:ascii="Verdana" w:hAnsi="Verdana"/>
          <w:kern w:val="30"/>
          <w:sz w:val="20"/>
          <w:szCs w:val="20"/>
        </w:rPr>
        <w:t>ze</w:t>
      </w:r>
      <w:r w:rsidR="00BB0699" w:rsidRPr="00C05E1C">
        <w:rPr>
          <w:rFonts w:ascii="Verdana" w:hAnsi="Verdana"/>
          <w:kern w:val="30"/>
          <w:sz w:val="20"/>
          <w:szCs w:val="20"/>
        </w:rPr>
        <w:t xml:space="preserve"> quotumophoging aan te duiden. </w:t>
      </w:r>
      <w:r w:rsidR="00433782" w:rsidRPr="00C05E1C">
        <w:rPr>
          <w:rFonts w:ascii="Verdana" w:hAnsi="Verdana"/>
          <w:kern w:val="30"/>
          <w:sz w:val="20"/>
          <w:szCs w:val="20"/>
        </w:rPr>
        <w:t xml:space="preserve">Dit bijvangstquotum is uitsluitend bedoeld voor het afboeken van ondermaatse vis. De maatse vangsten worden van uw eigen </w:t>
      </w:r>
      <w:r w:rsidR="007C56DF" w:rsidRPr="00C05E1C">
        <w:rPr>
          <w:rFonts w:ascii="Verdana" w:hAnsi="Verdana"/>
          <w:kern w:val="30"/>
          <w:sz w:val="20"/>
          <w:szCs w:val="20"/>
        </w:rPr>
        <w:t>contingent</w:t>
      </w:r>
      <w:r w:rsidR="00856AF4" w:rsidRPr="00C05E1C">
        <w:rPr>
          <w:rFonts w:ascii="Verdana" w:hAnsi="Verdana"/>
          <w:kern w:val="30"/>
          <w:sz w:val="20"/>
          <w:szCs w:val="20"/>
        </w:rPr>
        <w:t xml:space="preserve"> </w:t>
      </w:r>
      <w:r w:rsidR="00433782" w:rsidRPr="00C05E1C">
        <w:rPr>
          <w:rFonts w:ascii="Verdana" w:hAnsi="Verdana"/>
          <w:kern w:val="30"/>
          <w:sz w:val="20"/>
          <w:szCs w:val="20"/>
        </w:rPr>
        <w:t>afgeboekt, zoals gebruikelijk is.</w:t>
      </w:r>
    </w:p>
    <w:p w14:paraId="0A0304FA" w14:textId="77777777" w:rsidR="00684D44" w:rsidRPr="00C05E1C" w:rsidRDefault="00684D44" w:rsidP="00854623">
      <w:pPr>
        <w:spacing w:line="240" w:lineRule="auto"/>
        <w:ind w:left="360"/>
        <w:rPr>
          <w:rFonts w:ascii="Verdana" w:hAnsi="Verdana"/>
          <w:kern w:val="30"/>
          <w:sz w:val="20"/>
          <w:szCs w:val="20"/>
        </w:rPr>
      </w:pPr>
    </w:p>
    <w:p w14:paraId="30E2ADF5" w14:textId="77777777" w:rsidR="006D56D6" w:rsidRPr="00C05E1C" w:rsidRDefault="0043720E" w:rsidP="00854623">
      <w:pPr>
        <w:spacing w:line="240" w:lineRule="auto"/>
        <w:ind w:left="360"/>
        <w:rPr>
          <w:rFonts w:ascii="Verdana" w:hAnsi="Verdana"/>
          <w:kern w:val="30"/>
          <w:sz w:val="20"/>
          <w:szCs w:val="20"/>
        </w:rPr>
      </w:pPr>
      <w:r w:rsidRPr="00C05E1C">
        <w:rPr>
          <w:rFonts w:ascii="Verdana" w:hAnsi="Verdana"/>
          <w:kern w:val="30"/>
          <w:sz w:val="20"/>
          <w:szCs w:val="20"/>
        </w:rPr>
        <w:t xml:space="preserve">De verwachting is dat er alleen een ophoging voor ondermaatse vis zal zijn van het tongquotum. </w:t>
      </w:r>
      <w:r w:rsidR="006D56D6" w:rsidRPr="00C05E1C">
        <w:rPr>
          <w:rFonts w:ascii="Verdana" w:hAnsi="Verdana"/>
          <w:kern w:val="30"/>
          <w:sz w:val="20"/>
          <w:szCs w:val="20"/>
        </w:rPr>
        <w:t xml:space="preserve">Over de uitputting van </w:t>
      </w:r>
      <w:r w:rsidRPr="00C05E1C">
        <w:rPr>
          <w:rFonts w:ascii="Verdana" w:hAnsi="Verdana"/>
          <w:kern w:val="30"/>
          <w:sz w:val="20"/>
          <w:szCs w:val="20"/>
        </w:rPr>
        <w:t>dit</w:t>
      </w:r>
      <w:r w:rsidR="007C56DF" w:rsidRPr="00C05E1C">
        <w:rPr>
          <w:rFonts w:ascii="Verdana" w:hAnsi="Verdana"/>
          <w:kern w:val="30"/>
          <w:sz w:val="20"/>
          <w:szCs w:val="20"/>
        </w:rPr>
        <w:t xml:space="preserve"> tongquotum </w:t>
      </w:r>
      <w:r w:rsidRPr="00C05E1C">
        <w:rPr>
          <w:rFonts w:ascii="Verdana" w:hAnsi="Verdana"/>
          <w:kern w:val="30"/>
          <w:sz w:val="20"/>
          <w:szCs w:val="20"/>
        </w:rPr>
        <w:t xml:space="preserve">voor ondermaatse vis </w:t>
      </w:r>
      <w:r w:rsidR="006D56D6" w:rsidRPr="00C05E1C">
        <w:rPr>
          <w:rFonts w:ascii="Verdana" w:hAnsi="Verdana"/>
          <w:kern w:val="30"/>
          <w:sz w:val="20"/>
          <w:szCs w:val="20"/>
        </w:rPr>
        <w:t xml:space="preserve">onderhoudt uw PO contact met RVO. </w:t>
      </w:r>
      <w:r w:rsidR="007C56DF" w:rsidRPr="00C05E1C">
        <w:rPr>
          <w:rFonts w:ascii="Verdana" w:hAnsi="Verdana"/>
          <w:kern w:val="30"/>
          <w:sz w:val="20"/>
          <w:szCs w:val="20"/>
        </w:rPr>
        <w:t>Er zal overleg zijn over een goed beheer van dit tongquotum.</w:t>
      </w:r>
      <w:r w:rsidR="00986D75" w:rsidRPr="00C05E1C">
        <w:rPr>
          <w:rFonts w:ascii="Verdana" w:hAnsi="Verdana"/>
          <w:kern w:val="30"/>
          <w:sz w:val="20"/>
          <w:szCs w:val="20"/>
        </w:rPr>
        <w:t xml:space="preserve"> </w:t>
      </w:r>
    </w:p>
    <w:p w14:paraId="03386042" w14:textId="77777777" w:rsidR="00856AF4" w:rsidRDefault="00856AF4" w:rsidP="005A14F7">
      <w:pPr>
        <w:spacing w:line="240" w:lineRule="auto"/>
        <w:rPr>
          <w:rFonts w:ascii="Verdana" w:hAnsi="Verdana"/>
          <w:b/>
          <w:kern w:val="30"/>
          <w:sz w:val="20"/>
          <w:szCs w:val="20"/>
        </w:rPr>
      </w:pPr>
    </w:p>
    <w:p w14:paraId="24D165B2" w14:textId="77777777" w:rsidR="009D41BD" w:rsidRPr="00C05E1C" w:rsidRDefault="009D41BD" w:rsidP="005A14F7">
      <w:pPr>
        <w:spacing w:line="240" w:lineRule="auto"/>
        <w:rPr>
          <w:rFonts w:ascii="Verdana" w:hAnsi="Verdana"/>
          <w:b/>
          <w:kern w:val="30"/>
          <w:sz w:val="20"/>
          <w:szCs w:val="20"/>
        </w:rPr>
      </w:pPr>
    </w:p>
    <w:p w14:paraId="10372D78" w14:textId="77777777" w:rsidR="00856AF4" w:rsidRPr="00C05E1C" w:rsidRDefault="00856AF4" w:rsidP="005A14F7">
      <w:pPr>
        <w:spacing w:line="240" w:lineRule="auto"/>
        <w:rPr>
          <w:rFonts w:ascii="Verdana" w:hAnsi="Verdana"/>
          <w:b/>
          <w:kern w:val="30"/>
          <w:sz w:val="20"/>
          <w:szCs w:val="20"/>
        </w:rPr>
      </w:pPr>
    </w:p>
    <w:p w14:paraId="2FD809DE" w14:textId="77777777" w:rsidR="000B7164" w:rsidRPr="00C05E1C" w:rsidRDefault="000B7164" w:rsidP="005A14F7">
      <w:pPr>
        <w:spacing w:line="240" w:lineRule="auto"/>
        <w:rPr>
          <w:rFonts w:ascii="Verdana" w:hAnsi="Verdana"/>
          <w:b/>
          <w:kern w:val="30"/>
          <w:sz w:val="20"/>
          <w:szCs w:val="20"/>
        </w:rPr>
      </w:pPr>
      <w:r w:rsidRPr="00C05E1C">
        <w:rPr>
          <w:rFonts w:ascii="Verdana" w:hAnsi="Verdana"/>
          <w:b/>
          <w:kern w:val="30"/>
          <w:sz w:val="20"/>
          <w:szCs w:val="20"/>
        </w:rPr>
        <w:t>VERWERKEN EN REGISTREREN AAN DE WAL</w:t>
      </w:r>
    </w:p>
    <w:p w14:paraId="0DFF691C" w14:textId="77777777" w:rsidR="000B7164" w:rsidRPr="00C05E1C" w:rsidRDefault="000B7164" w:rsidP="005A14F7">
      <w:pPr>
        <w:spacing w:line="240" w:lineRule="auto"/>
        <w:rPr>
          <w:rFonts w:ascii="Verdana" w:hAnsi="Verdana"/>
          <w:kern w:val="30"/>
          <w:sz w:val="20"/>
          <w:szCs w:val="20"/>
        </w:rPr>
      </w:pPr>
    </w:p>
    <w:p w14:paraId="1A701A63" w14:textId="77777777" w:rsidR="000B7164"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Wat moet ik doen aan de wal?</w:t>
      </w:r>
    </w:p>
    <w:p w14:paraId="59B0F8D1" w14:textId="77777777" w:rsidR="00F06496" w:rsidRPr="00C05E1C" w:rsidRDefault="00A44DB8" w:rsidP="005A14F7">
      <w:pPr>
        <w:pStyle w:val="Lijstalinea"/>
        <w:spacing w:line="240" w:lineRule="auto"/>
        <w:ind w:left="360"/>
        <w:rPr>
          <w:rFonts w:ascii="Verdana" w:hAnsi="Verdana"/>
          <w:sz w:val="20"/>
          <w:szCs w:val="20"/>
        </w:rPr>
      </w:pPr>
      <w:r w:rsidRPr="00C05E1C">
        <w:rPr>
          <w:rFonts w:ascii="Verdana" w:hAnsi="Verdana"/>
          <w:sz w:val="20"/>
          <w:szCs w:val="20"/>
        </w:rPr>
        <w:t>Alle zich aan boord van het vissersvaartuig bevindende vis wordt in één ononderbroken losbeurt in zijn geheel gelost</w:t>
      </w:r>
      <w:r w:rsidRPr="00C05E1C">
        <w:rPr>
          <w:rFonts w:ascii="Verdana" w:hAnsi="Verdana"/>
          <w:kern w:val="30"/>
          <w:sz w:val="20"/>
          <w:szCs w:val="20"/>
        </w:rPr>
        <w:t xml:space="preserve"> (Art. 8.5 uitvoeringsregeling zeevisserij)</w:t>
      </w:r>
      <w:r w:rsidRPr="00C05E1C">
        <w:rPr>
          <w:rFonts w:ascii="Verdana" w:hAnsi="Verdana"/>
          <w:sz w:val="20"/>
          <w:szCs w:val="20"/>
        </w:rPr>
        <w:t xml:space="preserve">. De maatse vis, bestemd voor </w:t>
      </w:r>
      <w:r w:rsidR="005C0BE2" w:rsidRPr="00C05E1C">
        <w:rPr>
          <w:rFonts w:ascii="Verdana" w:hAnsi="Verdana"/>
          <w:sz w:val="20"/>
          <w:szCs w:val="20"/>
        </w:rPr>
        <w:t xml:space="preserve">menselijke </w:t>
      </w:r>
      <w:r w:rsidRPr="00C05E1C">
        <w:rPr>
          <w:rFonts w:ascii="Verdana" w:hAnsi="Verdana"/>
          <w:sz w:val="20"/>
          <w:szCs w:val="20"/>
        </w:rPr>
        <w:t>consumptie, mag tijdens het lossen niet worden vermengd met ondermaatse, niet voor</w:t>
      </w:r>
      <w:r w:rsidR="0043720E" w:rsidRPr="00C05E1C">
        <w:rPr>
          <w:rFonts w:ascii="Verdana" w:hAnsi="Verdana"/>
          <w:sz w:val="20"/>
          <w:szCs w:val="20"/>
        </w:rPr>
        <w:t xml:space="preserve"> direct</w:t>
      </w:r>
      <w:r w:rsidRPr="00C05E1C">
        <w:rPr>
          <w:rFonts w:ascii="Verdana" w:hAnsi="Verdana"/>
          <w:sz w:val="20"/>
          <w:szCs w:val="20"/>
        </w:rPr>
        <w:t xml:space="preserve"> menselijke consumptie </w:t>
      </w:r>
      <w:r w:rsidR="0032645F" w:rsidRPr="00C05E1C">
        <w:rPr>
          <w:rFonts w:ascii="Verdana" w:hAnsi="Verdana"/>
          <w:sz w:val="20"/>
          <w:szCs w:val="20"/>
        </w:rPr>
        <w:t xml:space="preserve">bestemde </w:t>
      </w:r>
      <w:r w:rsidRPr="00C05E1C">
        <w:rPr>
          <w:rFonts w:ascii="Verdana" w:hAnsi="Verdana"/>
          <w:sz w:val="20"/>
          <w:szCs w:val="20"/>
        </w:rPr>
        <w:t xml:space="preserve">vis. </w:t>
      </w:r>
      <w:r w:rsidR="00F06496" w:rsidRPr="00C05E1C">
        <w:rPr>
          <w:rFonts w:ascii="Verdana" w:hAnsi="Verdana"/>
          <w:sz w:val="20"/>
          <w:szCs w:val="20"/>
        </w:rPr>
        <w:t>Deze vis moet apart worden opgeslagen en zo worden behandeld dat deze wordt onderscheiden van voor rechtstreekse menselijke consumptie bestemde visserijproducten (art. 49 quater V</w:t>
      </w:r>
      <w:r w:rsidR="004E7BF8" w:rsidRPr="00C05E1C">
        <w:rPr>
          <w:rFonts w:ascii="Verdana" w:hAnsi="Verdana"/>
          <w:sz w:val="20"/>
          <w:szCs w:val="20"/>
        </w:rPr>
        <w:t>o</w:t>
      </w:r>
      <w:r w:rsidR="00F06496" w:rsidRPr="00C05E1C">
        <w:rPr>
          <w:rFonts w:ascii="Verdana" w:hAnsi="Verdana"/>
          <w:sz w:val="20"/>
          <w:szCs w:val="20"/>
        </w:rPr>
        <w:t>. 1224/2009).</w:t>
      </w:r>
    </w:p>
    <w:p w14:paraId="7546543F" w14:textId="77777777" w:rsidR="00433782" w:rsidRPr="00C05E1C" w:rsidRDefault="00433782" w:rsidP="00413298">
      <w:pPr>
        <w:spacing w:line="240" w:lineRule="auto"/>
        <w:rPr>
          <w:rFonts w:ascii="Verdana" w:hAnsi="Verdana"/>
          <w:b/>
          <w:kern w:val="30"/>
          <w:sz w:val="20"/>
          <w:szCs w:val="20"/>
        </w:rPr>
      </w:pPr>
    </w:p>
    <w:p w14:paraId="261AEB6D" w14:textId="77777777" w:rsidR="00783BA4" w:rsidRPr="00C05E1C" w:rsidRDefault="00F06496" w:rsidP="00413298">
      <w:pPr>
        <w:pStyle w:val="Lijstalinea"/>
        <w:spacing w:line="240" w:lineRule="auto"/>
        <w:ind w:left="360"/>
        <w:rPr>
          <w:rFonts w:ascii="Verdana" w:hAnsi="Verdana"/>
          <w:b/>
          <w:kern w:val="30"/>
          <w:sz w:val="20"/>
          <w:szCs w:val="20"/>
        </w:rPr>
      </w:pPr>
      <w:r w:rsidRPr="00C05E1C">
        <w:rPr>
          <w:rFonts w:ascii="Verdana" w:hAnsi="Verdana"/>
          <w:sz w:val="20"/>
          <w:szCs w:val="20"/>
        </w:rPr>
        <w:t>Ondermaatse vis moet worden gewogen bij aanlanding</w:t>
      </w:r>
      <w:r w:rsidR="00FD18CE" w:rsidRPr="00C05E1C">
        <w:rPr>
          <w:rFonts w:ascii="Verdana" w:hAnsi="Verdana"/>
          <w:sz w:val="20"/>
          <w:szCs w:val="20"/>
        </w:rPr>
        <w:t xml:space="preserve">. </w:t>
      </w:r>
      <w:r w:rsidRPr="00C05E1C">
        <w:rPr>
          <w:rFonts w:ascii="Verdana" w:hAnsi="Verdana"/>
          <w:kern w:val="30"/>
          <w:sz w:val="20"/>
          <w:szCs w:val="20"/>
        </w:rPr>
        <w:t>Zie ook art. 23 lid 2c van de CoVo over de aangifte van aanlanding.</w:t>
      </w:r>
    </w:p>
    <w:p w14:paraId="71C675DC" w14:textId="77777777" w:rsidR="00783BA4" w:rsidRDefault="00783BA4" w:rsidP="00783BA4">
      <w:pPr>
        <w:pStyle w:val="Lijstalinea"/>
        <w:spacing w:line="240" w:lineRule="auto"/>
        <w:ind w:left="360"/>
        <w:rPr>
          <w:rFonts w:ascii="Verdana" w:hAnsi="Verdana"/>
          <w:b/>
          <w:kern w:val="30"/>
          <w:sz w:val="20"/>
          <w:szCs w:val="20"/>
        </w:rPr>
      </w:pPr>
    </w:p>
    <w:p w14:paraId="65A45AC7" w14:textId="77777777" w:rsidR="000C7533" w:rsidRDefault="000C7533" w:rsidP="00783BA4">
      <w:pPr>
        <w:pStyle w:val="Lijstalinea"/>
        <w:spacing w:line="240" w:lineRule="auto"/>
        <w:ind w:left="360"/>
        <w:rPr>
          <w:rFonts w:ascii="Verdana" w:hAnsi="Verdana"/>
          <w:b/>
          <w:kern w:val="30"/>
          <w:sz w:val="20"/>
          <w:szCs w:val="20"/>
        </w:rPr>
      </w:pPr>
    </w:p>
    <w:p w14:paraId="6D3B66D2" w14:textId="77777777" w:rsidR="000C7533" w:rsidRPr="000C7533" w:rsidRDefault="000C7533" w:rsidP="000C7533">
      <w:pPr>
        <w:pStyle w:val="Lijstalinea"/>
        <w:numPr>
          <w:ilvl w:val="0"/>
          <w:numId w:val="1"/>
        </w:numPr>
        <w:spacing w:line="240" w:lineRule="auto"/>
        <w:rPr>
          <w:rFonts w:ascii="Verdana" w:hAnsi="Verdana"/>
          <w:b/>
          <w:kern w:val="30"/>
          <w:sz w:val="20"/>
          <w:szCs w:val="20"/>
        </w:rPr>
      </w:pPr>
      <w:r w:rsidRPr="000C7533">
        <w:rPr>
          <w:rFonts w:ascii="Verdana" w:hAnsi="Verdana"/>
          <w:b/>
          <w:kern w:val="30"/>
          <w:sz w:val="20"/>
          <w:szCs w:val="20"/>
        </w:rPr>
        <w:t>Moet ik mijn ondermaatse vis aanlanden als categorie 3-materiaal (verordening dierlijke bijproducten 1069/2009)? En mag dat de afslag in?</w:t>
      </w:r>
    </w:p>
    <w:p w14:paraId="1AE48106" w14:textId="77777777" w:rsidR="00F97FBF" w:rsidRPr="00842205" w:rsidRDefault="00F97FBF" w:rsidP="00F97FBF">
      <w:pPr>
        <w:spacing w:line="240" w:lineRule="auto"/>
        <w:ind w:left="360"/>
        <w:rPr>
          <w:rFonts w:ascii="Verdana" w:hAnsi="Verdana"/>
          <w:kern w:val="30"/>
          <w:sz w:val="20"/>
          <w:szCs w:val="20"/>
        </w:rPr>
      </w:pPr>
      <w:r w:rsidRPr="00842205">
        <w:rPr>
          <w:rFonts w:ascii="Verdana" w:hAnsi="Verdana"/>
          <w:kern w:val="30"/>
          <w:sz w:val="20"/>
          <w:szCs w:val="20"/>
        </w:rPr>
        <w:t>Ondermaatse vis mag worden toegepast voor niet rechtstreeks menselijke consumptie (zoals visolie, voedseladditieven, en nutriceutica).</w:t>
      </w:r>
      <w:r>
        <w:rPr>
          <w:rFonts w:ascii="Verdana" w:hAnsi="Verdana"/>
          <w:kern w:val="30"/>
          <w:sz w:val="20"/>
          <w:szCs w:val="20"/>
        </w:rPr>
        <w:t xml:space="preserve"> Dan gelden aan boord en in de afslag dezelfde voedselveiligheidsvoorschriften als voor maatse vis voor rechtstreeks menselijke consumptie.</w:t>
      </w:r>
      <w:r w:rsidRPr="00842205">
        <w:rPr>
          <w:rFonts w:ascii="Verdana" w:hAnsi="Verdana"/>
          <w:kern w:val="30"/>
          <w:sz w:val="20"/>
          <w:szCs w:val="20"/>
        </w:rPr>
        <w:t xml:space="preserve"> </w:t>
      </w:r>
    </w:p>
    <w:p w14:paraId="4B368B09" w14:textId="77777777" w:rsidR="00F97FBF" w:rsidRPr="00842205" w:rsidRDefault="00F97FBF" w:rsidP="00F97FBF">
      <w:pPr>
        <w:spacing w:line="240" w:lineRule="auto"/>
        <w:ind w:left="360"/>
        <w:rPr>
          <w:rFonts w:ascii="Verdana" w:hAnsi="Verdana"/>
          <w:kern w:val="30"/>
          <w:sz w:val="20"/>
          <w:szCs w:val="20"/>
        </w:rPr>
      </w:pPr>
      <w:r w:rsidRPr="00842205">
        <w:rPr>
          <w:rFonts w:ascii="Verdana" w:hAnsi="Verdana"/>
          <w:kern w:val="30"/>
          <w:sz w:val="20"/>
          <w:szCs w:val="20"/>
        </w:rPr>
        <w:t>De visserman kan er voor kiezen om ondermaatse vis uit te sluiten van de voedselketen. In dat geval moet het worden afgevoerd als categorie 3-materiaal in de zin van de Verordening dierlijke bijproducten</w:t>
      </w:r>
      <w:r>
        <w:rPr>
          <w:rFonts w:ascii="Verdana" w:hAnsi="Verdana"/>
          <w:kern w:val="30"/>
          <w:sz w:val="20"/>
          <w:szCs w:val="20"/>
        </w:rPr>
        <w:t xml:space="preserve"> (Verordening (EG) Nr. 1069/2009)</w:t>
      </w:r>
      <w:r w:rsidRPr="00842205">
        <w:rPr>
          <w:rFonts w:ascii="Verdana" w:hAnsi="Verdana"/>
          <w:kern w:val="30"/>
          <w:sz w:val="20"/>
          <w:szCs w:val="20"/>
        </w:rPr>
        <w:t xml:space="preserve">. Als </w:t>
      </w:r>
      <w:r>
        <w:rPr>
          <w:rFonts w:ascii="Verdana" w:hAnsi="Verdana"/>
          <w:kern w:val="30"/>
          <w:sz w:val="20"/>
          <w:szCs w:val="20"/>
        </w:rPr>
        <w:t>de visser of de afnemer</w:t>
      </w:r>
      <w:r w:rsidRPr="00842205">
        <w:rPr>
          <w:rFonts w:ascii="Verdana" w:hAnsi="Verdana"/>
          <w:kern w:val="30"/>
          <w:sz w:val="20"/>
          <w:szCs w:val="20"/>
        </w:rPr>
        <w:t xml:space="preserve"> ervoor kiest de ondermaatse vangsten uit te sluiten van de voedselketen dan zijn de voorschriften van de verordening dierlijke bijproducten van toepassing. Bespreek de voorschriften met uw visafslag vóórdat u categorie 3-materiaal aanbiedt. </w:t>
      </w:r>
      <w:r>
        <w:rPr>
          <w:rFonts w:ascii="Verdana" w:hAnsi="Verdana"/>
          <w:kern w:val="30"/>
          <w:sz w:val="20"/>
          <w:szCs w:val="20"/>
        </w:rPr>
        <w:t>Let wel: de visafslag mag geen categorie 3-materiaal aannemen indien het bedrijf niet is erkend als opslagbedrijf voor dierlijke bijproducten in de zin van de dierlijke bijproducten verordening.</w:t>
      </w:r>
    </w:p>
    <w:p w14:paraId="0680B988" w14:textId="77777777" w:rsidR="00F97FBF" w:rsidRDefault="00F97FBF" w:rsidP="00F97FBF">
      <w:pPr>
        <w:pStyle w:val="Lijstalinea"/>
        <w:spacing w:line="240" w:lineRule="auto"/>
        <w:rPr>
          <w:rFonts w:ascii="Verdana" w:hAnsi="Verdana"/>
          <w:b/>
          <w:kern w:val="30"/>
          <w:sz w:val="20"/>
          <w:szCs w:val="20"/>
        </w:rPr>
      </w:pPr>
    </w:p>
    <w:p w14:paraId="135A410B" w14:textId="77777777" w:rsidR="00F97FBF" w:rsidRDefault="00F97FBF">
      <w:pPr>
        <w:spacing w:line="240" w:lineRule="atLeast"/>
        <w:rPr>
          <w:rFonts w:ascii="Verdana" w:hAnsi="Verdana"/>
          <w:b/>
          <w:kern w:val="30"/>
          <w:sz w:val="20"/>
          <w:szCs w:val="20"/>
        </w:rPr>
      </w:pPr>
      <w:r>
        <w:rPr>
          <w:rFonts w:ascii="Verdana" w:hAnsi="Verdana"/>
          <w:b/>
          <w:kern w:val="30"/>
          <w:sz w:val="20"/>
          <w:szCs w:val="20"/>
        </w:rPr>
        <w:br w:type="page"/>
      </w:r>
    </w:p>
    <w:p w14:paraId="087E040A" w14:textId="77777777" w:rsidR="000C7533" w:rsidRPr="00C05E1C" w:rsidRDefault="000C7533" w:rsidP="000C7533">
      <w:pPr>
        <w:pStyle w:val="Lijstalinea"/>
        <w:numPr>
          <w:ilvl w:val="0"/>
          <w:numId w:val="1"/>
        </w:numPr>
        <w:spacing w:line="240" w:lineRule="auto"/>
        <w:rPr>
          <w:rFonts w:ascii="Verdana" w:hAnsi="Verdana"/>
          <w:b/>
          <w:kern w:val="30"/>
          <w:sz w:val="20"/>
          <w:szCs w:val="20"/>
        </w:rPr>
      </w:pPr>
      <w:r w:rsidRPr="00842205">
        <w:rPr>
          <w:rFonts w:ascii="Verdana" w:hAnsi="Verdana"/>
          <w:b/>
          <w:kern w:val="30"/>
          <w:sz w:val="20"/>
          <w:szCs w:val="20"/>
        </w:rPr>
        <w:t>Waar laat ik de ondermaatse vis die ik aan boord heb?</w:t>
      </w:r>
    </w:p>
    <w:p w14:paraId="656D9A38" w14:textId="77777777" w:rsidR="00F97FBF" w:rsidRPr="00842205" w:rsidRDefault="00F97FBF" w:rsidP="00F97FBF">
      <w:pPr>
        <w:spacing w:line="240" w:lineRule="auto"/>
        <w:ind w:left="360"/>
        <w:contextualSpacing/>
        <w:rPr>
          <w:rFonts w:ascii="Verdana" w:hAnsi="Verdana"/>
          <w:b/>
          <w:kern w:val="30"/>
          <w:sz w:val="20"/>
        </w:rPr>
      </w:pPr>
      <w:r>
        <w:rPr>
          <w:rFonts w:ascii="Verdana" w:hAnsi="Verdana"/>
          <w:kern w:val="30"/>
          <w:sz w:val="20"/>
          <w:szCs w:val="20"/>
        </w:rPr>
        <w:t xml:space="preserve">Ondermaatse vis moet aan boord gescheiden van de maatse vis in aparte bakken en aparte stapels opgeslagen worden. Aan boord moet de ondermaatse vis aan dezelfde voedselveiligheidseisen voldoen als de maatse vis voor rechtstreeks humane consumptie. Uit voedselveiligheidsoverwegingen wordt geadviseerd om de ondermaatse vis zo lang mogelijk geschikt te houden voor niet-rechtstreeks humane consumptie. Een goede koeling is daarbij uitermate belangrijk. Wanneer ondermaatse vis aan boord degradeert tot categorie 3-materiaal in de zin van de Verordening Dierlijke Bijproducten (Verordening (EG) Nr. 1069/2009), dan is deze uitgesloten voor humane consumptie. Vis bestempeld als categorie 3-materiaal mag aan </w:t>
      </w:r>
      <w:r w:rsidRPr="00842205">
        <w:t xml:space="preserve">boord </w:t>
      </w:r>
      <w:r>
        <w:t xml:space="preserve"> in </w:t>
      </w:r>
      <w:r w:rsidRPr="00842205">
        <w:t xml:space="preserve">dezelfde ruimte worden opgeslagen </w:t>
      </w:r>
      <w:r>
        <w:t>als vis bestemd voor menselijke consumptie</w:t>
      </w:r>
      <w:r w:rsidRPr="00842205">
        <w:t xml:space="preserve"> , mits de opslag gescheiden in de ruimte plaatsvindt ( b.v. in een specifieke hoek van de ruimte) en het categorie 3</w:t>
      </w:r>
      <w:r>
        <w:t>-</w:t>
      </w:r>
      <w:r w:rsidRPr="00842205">
        <w:t>materiaal is opgeslagen in afge</w:t>
      </w:r>
      <w:r>
        <w:t>dekte</w:t>
      </w:r>
      <w:r w:rsidRPr="00842205">
        <w:t xml:space="preserve">, specifiek gemerkte  lekvrije </w:t>
      </w:r>
      <w:r>
        <w:t>bakken</w:t>
      </w:r>
      <w:r w:rsidRPr="00842205">
        <w:t>.</w:t>
      </w:r>
      <w:r>
        <w:t xml:space="preserve"> Deze bakken moeten bij een passende temperatuur opgeslagen worden, zodanig dat de vis niet bederft.  Zij mogen na sluiten heropend worden om nieuwe ondermaatse vis aan toe te voegen. </w:t>
      </w:r>
    </w:p>
    <w:p w14:paraId="38C24517" w14:textId="77777777" w:rsidR="00F97FBF" w:rsidRPr="00842205" w:rsidRDefault="00F97FBF" w:rsidP="00F97FBF">
      <w:pPr>
        <w:spacing w:line="240" w:lineRule="auto"/>
        <w:ind w:left="360"/>
        <w:contextualSpacing/>
        <w:rPr>
          <w:rFonts w:ascii="Verdana" w:hAnsi="Verdana"/>
          <w:b/>
          <w:kern w:val="30"/>
          <w:sz w:val="20"/>
          <w:szCs w:val="20"/>
        </w:rPr>
      </w:pPr>
    </w:p>
    <w:p w14:paraId="0FE148AB" w14:textId="77777777" w:rsidR="000C7533" w:rsidRDefault="000C7533" w:rsidP="00F97FBF">
      <w:pPr>
        <w:spacing w:line="240" w:lineRule="auto"/>
        <w:ind w:left="360"/>
        <w:rPr>
          <w:rFonts w:ascii="Verdana" w:hAnsi="Verdana"/>
          <w:kern w:val="30"/>
          <w:sz w:val="20"/>
          <w:szCs w:val="20"/>
        </w:rPr>
      </w:pPr>
    </w:p>
    <w:p w14:paraId="50AD7C45" w14:textId="77777777" w:rsidR="000C7533" w:rsidRDefault="000C7533" w:rsidP="000C7533">
      <w:pPr>
        <w:pStyle w:val="Lijstalinea"/>
        <w:numPr>
          <w:ilvl w:val="0"/>
          <w:numId w:val="1"/>
        </w:numPr>
        <w:spacing w:line="240" w:lineRule="auto"/>
        <w:rPr>
          <w:rFonts w:ascii="Verdana" w:hAnsi="Verdana"/>
          <w:b/>
          <w:kern w:val="30"/>
          <w:sz w:val="20"/>
          <w:szCs w:val="20"/>
        </w:rPr>
      </w:pPr>
      <w:r>
        <w:rPr>
          <w:rFonts w:ascii="Verdana" w:hAnsi="Verdana"/>
          <w:b/>
          <w:kern w:val="30"/>
          <w:sz w:val="20"/>
          <w:szCs w:val="20"/>
        </w:rPr>
        <w:t>Hoe moet de ondermaatse vis op de visfslag opgeslagen worden?</w:t>
      </w:r>
    </w:p>
    <w:p w14:paraId="2A854D17" w14:textId="77777777" w:rsidR="00F97FBF" w:rsidRDefault="00F97FBF" w:rsidP="00F97FBF">
      <w:pPr>
        <w:spacing w:line="240" w:lineRule="auto"/>
        <w:ind w:left="360"/>
        <w:rPr>
          <w:rFonts w:ascii="Verdana" w:hAnsi="Verdana"/>
          <w:kern w:val="30"/>
          <w:sz w:val="20"/>
          <w:szCs w:val="20"/>
        </w:rPr>
      </w:pPr>
      <w:r>
        <w:rPr>
          <w:rFonts w:ascii="Verdana" w:hAnsi="Verdana"/>
          <w:kern w:val="30"/>
          <w:sz w:val="20"/>
          <w:szCs w:val="20"/>
        </w:rPr>
        <w:t xml:space="preserve">Ondermaatse vis geschikt voor niet-rechtstreeks menselijke consumptie mag in de visafslag in dezelfde koeling als de maatse vis worden opgeslagen, mits deze is opgeslagen in aparte bakken en aparte stapels en de bakken herkenbaar zijn gemaakt voor ondermaatse vis (bijvoorbeeld met een briefje). Geadviseerd wordt om maatse vis aan de ene zijde van de koeling en ondermaatse vis aan de andere zijde van de koeling op te slaan. </w:t>
      </w:r>
    </w:p>
    <w:p w14:paraId="56EB4605" w14:textId="603F9181" w:rsidR="00F97FBF" w:rsidRPr="00A9491E" w:rsidRDefault="00F97FBF" w:rsidP="00F97FBF">
      <w:pPr>
        <w:spacing w:line="240" w:lineRule="auto"/>
        <w:ind w:left="360"/>
        <w:rPr>
          <w:rFonts w:ascii="Verdana" w:hAnsi="Verdana"/>
          <w:kern w:val="30"/>
          <w:sz w:val="20"/>
          <w:szCs w:val="20"/>
        </w:rPr>
      </w:pPr>
      <w:r>
        <w:rPr>
          <w:rFonts w:ascii="Verdana" w:hAnsi="Verdana"/>
          <w:kern w:val="30"/>
          <w:sz w:val="20"/>
          <w:szCs w:val="20"/>
        </w:rPr>
        <w:t>Ondermaatse vis die best</w:t>
      </w:r>
      <w:r w:rsidR="00552EFE">
        <w:rPr>
          <w:rFonts w:ascii="Verdana" w:hAnsi="Verdana"/>
          <w:kern w:val="30"/>
          <w:sz w:val="20"/>
          <w:szCs w:val="20"/>
        </w:rPr>
        <w:t>emd wordt voor niet</w:t>
      </w:r>
      <w:r>
        <w:rPr>
          <w:rFonts w:ascii="Verdana" w:hAnsi="Verdana"/>
          <w:kern w:val="30"/>
          <w:sz w:val="20"/>
          <w:szCs w:val="20"/>
        </w:rPr>
        <w:t xml:space="preserve"> menselijke consumptie moet worden aangemerkt als categorie 3-materiaal in de zin van de Verordening Dierlijke Bijproducten (Verordening (EG) Nr. 1069/2009). Categorie 3-materiaal mag in dezelfde koeling bewaard worden als vis bestemd voor menselijke consumptie, mits opgeslagen in afgedekte, specifiek gemerkte, lekvrije bakken. Deze bakken mogen na sluiten heropend worden.</w:t>
      </w:r>
    </w:p>
    <w:p w14:paraId="1AE9FF6A" w14:textId="77777777" w:rsidR="00F97FBF" w:rsidRDefault="00F97FBF" w:rsidP="00F97FBF">
      <w:pPr>
        <w:spacing w:line="240" w:lineRule="auto"/>
        <w:ind w:left="360"/>
        <w:rPr>
          <w:rFonts w:ascii="Verdana" w:hAnsi="Verdana"/>
          <w:b/>
          <w:kern w:val="30"/>
          <w:sz w:val="20"/>
          <w:szCs w:val="20"/>
        </w:rPr>
      </w:pPr>
    </w:p>
    <w:p w14:paraId="1DF857EE" w14:textId="77777777" w:rsidR="00F97FBF" w:rsidRDefault="00F97FBF" w:rsidP="00F97FBF">
      <w:pPr>
        <w:spacing w:line="240" w:lineRule="auto"/>
        <w:ind w:left="360"/>
        <w:rPr>
          <w:rFonts w:ascii="Verdana" w:hAnsi="Verdana"/>
          <w:b/>
          <w:kern w:val="30"/>
          <w:sz w:val="20"/>
          <w:szCs w:val="20"/>
        </w:rPr>
      </w:pPr>
    </w:p>
    <w:p w14:paraId="5B5217CE" w14:textId="77777777" w:rsidR="000C7533" w:rsidRPr="00842205" w:rsidRDefault="000C7533" w:rsidP="000C7533">
      <w:pPr>
        <w:pStyle w:val="Lijstalinea"/>
        <w:numPr>
          <w:ilvl w:val="0"/>
          <w:numId w:val="1"/>
        </w:numPr>
        <w:spacing w:line="240" w:lineRule="auto"/>
        <w:rPr>
          <w:rFonts w:ascii="Verdana" w:hAnsi="Verdana"/>
          <w:b/>
          <w:kern w:val="30"/>
          <w:sz w:val="20"/>
          <w:szCs w:val="20"/>
        </w:rPr>
      </w:pPr>
      <w:r w:rsidRPr="00842205">
        <w:rPr>
          <w:rFonts w:ascii="Verdana" w:hAnsi="Verdana"/>
          <w:b/>
          <w:kern w:val="30"/>
          <w:sz w:val="20"/>
          <w:szCs w:val="20"/>
        </w:rPr>
        <w:t>Mag ondermaatse vis voor humane consumptie worden aangewend?</w:t>
      </w:r>
    </w:p>
    <w:p w14:paraId="77682B93" w14:textId="77777777" w:rsidR="00F97FBF" w:rsidRPr="00842205" w:rsidRDefault="00F97FBF" w:rsidP="00AA09E2">
      <w:pPr>
        <w:spacing w:line="240" w:lineRule="auto"/>
        <w:ind w:left="360"/>
        <w:rPr>
          <w:rFonts w:ascii="Verdana" w:hAnsi="Verdana"/>
          <w:kern w:val="30"/>
          <w:sz w:val="20"/>
          <w:szCs w:val="20"/>
        </w:rPr>
      </w:pPr>
      <w:r w:rsidRPr="00842205">
        <w:rPr>
          <w:rFonts w:ascii="Verdana" w:hAnsi="Verdana"/>
          <w:kern w:val="30"/>
          <w:sz w:val="20"/>
          <w:szCs w:val="20"/>
        </w:rPr>
        <w:t>Vis die kleiner is dan de voor die soort vastgestelde minimuminstandhoudings-referentiegrootte (MCRS) mag niet worden gebruikt voor rechtstreekse menselijke consumptie. Dat wil zeggen dat deze vis eerst verwerkt moet worden tot een product, welke vervolgens voor humane consumptie bestemd kan worden. Hieronder vallen b.v. visolie en levensmiddelenadditieven. De ondermaatse vis mag ook voor andere doeleinden dan humane consumptie worden aangewend, b.v. vismeel, andere diervoederproducten</w:t>
      </w:r>
      <w:r w:rsidR="00AA09E2">
        <w:rPr>
          <w:rFonts w:ascii="Verdana" w:hAnsi="Verdana"/>
          <w:kern w:val="30"/>
          <w:sz w:val="20"/>
          <w:szCs w:val="20"/>
        </w:rPr>
        <w:t>,</w:t>
      </w:r>
      <w:r w:rsidRPr="00842205">
        <w:rPr>
          <w:rFonts w:ascii="Verdana" w:hAnsi="Verdana"/>
          <w:kern w:val="30"/>
          <w:sz w:val="20"/>
          <w:szCs w:val="20"/>
        </w:rPr>
        <w:t xml:space="preserve"> </w:t>
      </w:r>
      <w:r>
        <w:rPr>
          <w:rFonts w:ascii="Verdana" w:hAnsi="Verdana"/>
          <w:kern w:val="30"/>
          <w:sz w:val="20"/>
          <w:szCs w:val="20"/>
        </w:rPr>
        <w:t xml:space="preserve">productie van </w:t>
      </w:r>
      <w:r w:rsidRPr="00842205">
        <w:rPr>
          <w:rFonts w:ascii="Verdana" w:hAnsi="Verdana"/>
          <w:kern w:val="30"/>
          <w:sz w:val="20"/>
          <w:szCs w:val="20"/>
        </w:rPr>
        <w:t>geneesmiddelen</w:t>
      </w:r>
      <w:r w:rsidR="00AA09E2">
        <w:rPr>
          <w:rFonts w:ascii="Verdana" w:hAnsi="Verdana"/>
          <w:kern w:val="30"/>
          <w:sz w:val="20"/>
          <w:szCs w:val="20"/>
        </w:rPr>
        <w:t xml:space="preserve">, </w:t>
      </w:r>
      <w:r w:rsidRPr="00842205">
        <w:rPr>
          <w:rFonts w:ascii="Verdana" w:hAnsi="Verdana"/>
          <w:kern w:val="30"/>
          <w:sz w:val="20"/>
          <w:szCs w:val="20"/>
        </w:rPr>
        <w:t>cosmetica of vergisting in een biogasinstallatie. Is dit het geval dan is de status van de vis ‘dierlijk bijproduct’ en is de dierlijke bijproducten wetgev</w:t>
      </w:r>
      <w:r>
        <w:rPr>
          <w:rFonts w:ascii="Verdana" w:hAnsi="Verdana"/>
          <w:kern w:val="30"/>
          <w:sz w:val="20"/>
          <w:szCs w:val="20"/>
        </w:rPr>
        <w:t>ing van toepassing (zie vraag 20 en 21</w:t>
      </w:r>
      <w:r w:rsidRPr="00842205">
        <w:rPr>
          <w:rFonts w:ascii="Verdana" w:hAnsi="Verdana"/>
          <w:kern w:val="30"/>
          <w:sz w:val="20"/>
          <w:szCs w:val="20"/>
        </w:rPr>
        <w:t xml:space="preserve">). </w:t>
      </w:r>
    </w:p>
    <w:p w14:paraId="725C9C43" w14:textId="77777777" w:rsidR="00F97FBF" w:rsidRDefault="00F97FBF" w:rsidP="00783BA4">
      <w:pPr>
        <w:pStyle w:val="Lijstalinea"/>
        <w:spacing w:line="240" w:lineRule="auto"/>
        <w:ind w:left="360"/>
        <w:rPr>
          <w:rFonts w:ascii="Verdana" w:hAnsi="Verdana"/>
          <w:b/>
          <w:kern w:val="30"/>
          <w:sz w:val="20"/>
          <w:szCs w:val="20"/>
        </w:rPr>
      </w:pPr>
    </w:p>
    <w:p w14:paraId="65E3ABE6" w14:textId="77777777" w:rsidR="00F97FBF" w:rsidRPr="00C05E1C" w:rsidRDefault="00F97FBF" w:rsidP="00783BA4">
      <w:pPr>
        <w:pStyle w:val="Lijstalinea"/>
        <w:spacing w:line="240" w:lineRule="auto"/>
        <w:ind w:left="360"/>
        <w:rPr>
          <w:rFonts w:ascii="Verdana" w:hAnsi="Verdana"/>
          <w:b/>
          <w:kern w:val="30"/>
          <w:sz w:val="20"/>
          <w:szCs w:val="20"/>
        </w:rPr>
      </w:pPr>
    </w:p>
    <w:p w14:paraId="6A46969B" w14:textId="77777777" w:rsidR="000B7164" w:rsidRPr="00C05E1C" w:rsidRDefault="000B7164" w:rsidP="00E31F42">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Kan ik </w:t>
      </w:r>
      <w:r w:rsidR="00AA39A8" w:rsidRPr="00C05E1C">
        <w:rPr>
          <w:rFonts w:ascii="Verdana" w:hAnsi="Verdana"/>
          <w:b/>
          <w:kern w:val="30"/>
          <w:sz w:val="20"/>
          <w:szCs w:val="20"/>
        </w:rPr>
        <w:t xml:space="preserve">de ondermaatse vis </w:t>
      </w:r>
      <w:r w:rsidRPr="00C05E1C">
        <w:rPr>
          <w:rFonts w:ascii="Verdana" w:hAnsi="Verdana"/>
          <w:b/>
          <w:kern w:val="30"/>
          <w:sz w:val="20"/>
          <w:szCs w:val="20"/>
        </w:rPr>
        <w:t>weer meenemen naar zee en over boord zetten?</w:t>
      </w:r>
    </w:p>
    <w:p w14:paraId="310CA269" w14:textId="77777777" w:rsidR="003C2E56" w:rsidRPr="00C05E1C" w:rsidRDefault="003C2E56" w:rsidP="005A14F7">
      <w:pPr>
        <w:pStyle w:val="Lijstalinea"/>
        <w:spacing w:line="240" w:lineRule="auto"/>
        <w:ind w:left="360"/>
        <w:rPr>
          <w:rFonts w:ascii="Verdana" w:hAnsi="Verdana"/>
          <w:kern w:val="30"/>
          <w:sz w:val="20"/>
          <w:szCs w:val="20"/>
        </w:rPr>
      </w:pPr>
      <w:r w:rsidRPr="00C05E1C">
        <w:rPr>
          <w:rFonts w:ascii="Verdana" w:hAnsi="Verdana"/>
          <w:kern w:val="30"/>
          <w:sz w:val="20"/>
          <w:szCs w:val="20"/>
        </w:rPr>
        <w:t xml:space="preserve">In de </w:t>
      </w:r>
      <w:r w:rsidR="00370E8F" w:rsidRPr="00C05E1C">
        <w:rPr>
          <w:rFonts w:ascii="Verdana" w:hAnsi="Verdana"/>
          <w:kern w:val="30"/>
          <w:sz w:val="20"/>
          <w:szCs w:val="20"/>
        </w:rPr>
        <w:t xml:space="preserve">Uitvoeringsregeling </w:t>
      </w:r>
      <w:r w:rsidRPr="00C05E1C">
        <w:rPr>
          <w:rFonts w:ascii="Verdana" w:hAnsi="Verdana"/>
          <w:kern w:val="30"/>
          <w:sz w:val="20"/>
          <w:szCs w:val="20"/>
        </w:rPr>
        <w:t>is bepaald dat a</w:t>
      </w:r>
      <w:r w:rsidRPr="00C05E1C">
        <w:rPr>
          <w:rFonts w:ascii="Verdana" w:hAnsi="Verdana"/>
          <w:sz w:val="20"/>
          <w:szCs w:val="20"/>
        </w:rPr>
        <w:t xml:space="preserve">lle zich aan boord van het vissersvaartuig bevindende vis in één ononderbroken losbeurt in zijn geheel wordt gelost. </w:t>
      </w:r>
      <w:r w:rsidR="00766416" w:rsidRPr="00C05E1C">
        <w:rPr>
          <w:rFonts w:ascii="Verdana" w:hAnsi="Verdana"/>
          <w:sz w:val="20"/>
          <w:szCs w:val="20"/>
        </w:rPr>
        <w:t>Ondermaatse vis</w:t>
      </w:r>
      <w:r w:rsidR="00CD659B" w:rsidRPr="00C05E1C">
        <w:rPr>
          <w:rFonts w:ascii="Verdana" w:hAnsi="Verdana"/>
          <w:sz w:val="20"/>
          <w:szCs w:val="20"/>
        </w:rPr>
        <w:t xml:space="preserve"> kan niet opnieuw aan boord worden genomen om vervolgens </w:t>
      </w:r>
      <w:r w:rsidR="00370E8F" w:rsidRPr="00C05E1C">
        <w:rPr>
          <w:rFonts w:ascii="Verdana" w:hAnsi="Verdana"/>
          <w:sz w:val="20"/>
          <w:szCs w:val="20"/>
        </w:rPr>
        <w:t xml:space="preserve">ergens </w:t>
      </w:r>
      <w:r w:rsidR="00CD659B" w:rsidRPr="00C05E1C">
        <w:rPr>
          <w:rFonts w:ascii="Verdana" w:hAnsi="Verdana"/>
          <w:sz w:val="20"/>
          <w:szCs w:val="20"/>
        </w:rPr>
        <w:t xml:space="preserve">over boord te worden gezet. </w:t>
      </w:r>
      <w:r w:rsidR="00783BA4" w:rsidRPr="00C05E1C">
        <w:rPr>
          <w:rFonts w:ascii="Verdana" w:hAnsi="Verdana"/>
          <w:sz w:val="20"/>
          <w:szCs w:val="20"/>
        </w:rPr>
        <w:t>Wanneer u besluit</w:t>
      </w:r>
      <w:r w:rsidR="00CD659B" w:rsidRPr="00C05E1C">
        <w:rPr>
          <w:rFonts w:ascii="Verdana" w:hAnsi="Verdana"/>
          <w:sz w:val="20"/>
          <w:szCs w:val="20"/>
        </w:rPr>
        <w:t xml:space="preserve"> de ondermaatse vis uit te sluiten van de voedselketen</w:t>
      </w:r>
      <w:r w:rsidR="00783BA4" w:rsidRPr="00C05E1C">
        <w:rPr>
          <w:rFonts w:ascii="Verdana" w:hAnsi="Verdana"/>
          <w:sz w:val="20"/>
          <w:szCs w:val="20"/>
        </w:rPr>
        <w:t>, dan valt deze</w:t>
      </w:r>
      <w:r w:rsidR="00CD659B" w:rsidRPr="00C05E1C">
        <w:rPr>
          <w:rFonts w:ascii="Verdana" w:hAnsi="Verdana"/>
          <w:sz w:val="20"/>
          <w:szCs w:val="20"/>
        </w:rPr>
        <w:t xml:space="preserve"> onder de werking van de Verordening dierlijke bijproducten</w:t>
      </w:r>
      <w:r w:rsidR="007348D2" w:rsidRPr="00C05E1C">
        <w:rPr>
          <w:rFonts w:ascii="Verdana" w:hAnsi="Verdana"/>
          <w:sz w:val="20"/>
          <w:szCs w:val="20"/>
        </w:rPr>
        <w:t xml:space="preserve">. Dat betekent dat de ondermaatse vis als zogenoemd categorie 3-materiaal moet worden verwijderd in overeenstemming met </w:t>
      </w:r>
      <w:r w:rsidR="00370E8F" w:rsidRPr="00C05E1C">
        <w:rPr>
          <w:rFonts w:ascii="Verdana" w:hAnsi="Verdana"/>
          <w:sz w:val="20"/>
          <w:szCs w:val="20"/>
        </w:rPr>
        <w:t xml:space="preserve">de </w:t>
      </w:r>
      <w:r w:rsidR="007348D2" w:rsidRPr="00C05E1C">
        <w:rPr>
          <w:rFonts w:ascii="Verdana" w:hAnsi="Verdana"/>
          <w:sz w:val="20"/>
          <w:szCs w:val="20"/>
        </w:rPr>
        <w:t>artikel</w:t>
      </w:r>
      <w:r w:rsidR="00370E8F" w:rsidRPr="00C05E1C">
        <w:rPr>
          <w:rFonts w:ascii="Verdana" w:hAnsi="Verdana"/>
          <w:sz w:val="20"/>
          <w:szCs w:val="20"/>
        </w:rPr>
        <w:t>en 11 en</w:t>
      </w:r>
      <w:r w:rsidR="007348D2" w:rsidRPr="00C05E1C">
        <w:rPr>
          <w:rFonts w:ascii="Verdana" w:hAnsi="Verdana"/>
          <w:sz w:val="20"/>
          <w:szCs w:val="20"/>
        </w:rPr>
        <w:t xml:space="preserve"> 14 van genoemde verordening.</w:t>
      </w:r>
    </w:p>
    <w:p w14:paraId="4CBF516A" w14:textId="77777777" w:rsidR="00E9685A" w:rsidRDefault="00E9685A" w:rsidP="005A14F7">
      <w:pPr>
        <w:pStyle w:val="Lijstalinea"/>
        <w:spacing w:line="240" w:lineRule="auto"/>
        <w:ind w:left="360"/>
        <w:rPr>
          <w:rFonts w:ascii="Verdana" w:hAnsi="Verdana"/>
          <w:b/>
          <w:kern w:val="30"/>
          <w:sz w:val="20"/>
          <w:szCs w:val="20"/>
        </w:rPr>
      </w:pPr>
    </w:p>
    <w:p w14:paraId="62A31CFB" w14:textId="77777777" w:rsidR="009D41BD" w:rsidRPr="00C05E1C" w:rsidRDefault="009D41BD" w:rsidP="005A14F7">
      <w:pPr>
        <w:pStyle w:val="Lijstalinea"/>
        <w:spacing w:line="240" w:lineRule="auto"/>
        <w:ind w:left="360"/>
        <w:rPr>
          <w:rFonts w:ascii="Verdana" w:hAnsi="Verdana"/>
          <w:b/>
          <w:kern w:val="30"/>
          <w:sz w:val="20"/>
          <w:szCs w:val="20"/>
        </w:rPr>
      </w:pPr>
    </w:p>
    <w:p w14:paraId="269BC258"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 xml:space="preserve">Wie betaalt voor </w:t>
      </w:r>
      <w:r w:rsidR="00377DEE" w:rsidRPr="00C05E1C">
        <w:rPr>
          <w:rFonts w:ascii="Verdana" w:hAnsi="Verdana"/>
          <w:b/>
          <w:kern w:val="30"/>
          <w:sz w:val="20"/>
          <w:szCs w:val="20"/>
        </w:rPr>
        <w:t>de afzet van ondermaatse vis</w:t>
      </w:r>
      <w:r w:rsidRPr="00C05E1C">
        <w:rPr>
          <w:rFonts w:ascii="Verdana" w:hAnsi="Verdana"/>
          <w:b/>
          <w:kern w:val="30"/>
          <w:sz w:val="20"/>
          <w:szCs w:val="20"/>
        </w:rPr>
        <w:t>?</w:t>
      </w:r>
    </w:p>
    <w:p w14:paraId="407B78CB" w14:textId="77777777" w:rsidR="00E9685A" w:rsidRPr="00C05E1C" w:rsidRDefault="00157A12" w:rsidP="005A14F7">
      <w:pPr>
        <w:pStyle w:val="Lijstalinea"/>
        <w:spacing w:line="240" w:lineRule="auto"/>
        <w:ind w:left="360"/>
        <w:rPr>
          <w:rFonts w:ascii="Verdana" w:hAnsi="Verdana"/>
          <w:kern w:val="30"/>
          <w:sz w:val="20"/>
          <w:szCs w:val="20"/>
        </w:rPr>
      </w:pPr>
      <w:r w:rsidRPr="00C05E1C">
        <w:rPr>
          <w:rFonts w:ascii="Verdana" w:hAnsi="Verdana"/>
          <w:kern w:val="30"/>
          <w:sz w:val="20"/>
          <w:szCs w:val="20"/>
        </w:rPr>
        <w:t xml:space="preserve">De </w:t>
      </w:r>
      <w:r w:rsidR="00377DEE" w:rsidRPr="00C05E1C">
        <w:rPr>
          <w:rFonts w:ascii="Verdana" w:hAnsi="Verdana"/>
          <w:kern w:val="30"/>
          <w:sz w:val="20"/>
          <w:szCs w:val="20"/>
        </w:rPr>
        <w:t xml:space="preserve">visserman is eigenaar van de ondermaatse vis die hij aanlandt. </w:t>
      </w:r>
      <w:r w:rsidRPr="00C05E1C">
        <w:rPr>
          <w:rFonts w:ascii="Verdana" w:hAnsi="Verdana"/>
          <w:kern w:val="30"/>
          <w:sz w:val="20"/>
          <w:szCs w:val="20"/>
        </w:rPr>
        <w:t>Indien nodig, kunt u met uw visafslag afspraken maken over verwerking aan de wal en bijkomende kosten.</w:t>
      </w:r>
    </w:p>
    <w:p w14:paraId="5BD5E0E1" w14:textId="77777777" w:rsidR="000B7164" w:rsidRDefault="000B7164" w:rsidP="005A14F7">
      <w:pPr>
        <w:pStyle w:val="Lijstalinea"/>
        <w:spacing w:line="240" w:lineRule="auto"/>
        <w:ind w:left="360"/>
        <w:rPr>
          <w:rFonts w:ascii="Verdana" w:hAnsi="Verdana"/>
          <w:b/>
          <w:kern w:val="30"/>
          <w:sz w:val="20"/>
          <w:szCs w:val="20"/>
        </w:rPr>
      </w:pPr>
    </w:p>
    <w:p w14:paraId="37210F79" w14:textId="77777777" w:rsidR="009D41BD" w:rsidRPr="00C05E1C" w:rsidRDefault="009D41BD" w:rsidP="005A14F7">
      <w:pPr>
        <w:pStyle w:val="Lijstalinea"/>
        <w:spacing w:line="240" w:lineRule="auto"/>
        <w:ind w:left="360"/>
        <w:rPr>
          <w:rFonts w:ascii="Verdana" w:hAnsi="Verdana"/>
          <w:b/>
          <w:kern w:val="30"/>
          <w:sz w:val="20"/>
          <w:szCs w:val="20"/>
        </w:rPr>
      </w:pPr>
    </w:p>
    <w:p w14:paraId="0A5B78D7" w14:textId="77777777" w:rsidR="00157A12" w:rsidRPr="00C05E1C" w:rsidRDefault="00AF0BDB"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Heeft de overheid</w:t>
      </w:r>
      <w:r w:rsidR="000B7164" w:rsidRPr="00C05E1C">
        <w:rPr>
          <w:rFonts w:ascii="Verdana" w:hAnsi="Verdana"/>
          <w:b/>
          <w:kern w:val="30"/>
          <w:sz w:val="20"/>
          <w:szCs w:val="20"/>
        </w:rPr>
        <w:t xml:space="preserve"> afspraken gemaakt met bijvoorbeeld de visafslagen</w:t>
      </w:r>
      <w:r w:rsidRPr="00C05E1C">
        <w:rPr>
          <w:rFonts w:ascii="Verdana" w:hAnsi="Verdana"/>
          <w:b/>
          <w:kern w:val="30"/>
          <w:sz w:val="20"/>
          <w:szCs w:val="20"/>
        </w:rPr>
        <w:t xml:space="preserve"> over de afzet van ondermaatse vis</w:t>
      </w:r>
      <w:r w:rsidR="000B7164" w:rsidRPr="00C05E1C">
        <w:rPr>
          <w:rFonts w:ascii="Verdana" w:hAnsi="Verdana"/>
          <w:b/>
          <w:kern w:val="30"/>
          <w:sz w:val="20"/>
          <w:szCs w:val="20"/>
        </w:rPr>
        <w:t>?</w:t>
      </w:r>
    </w:p>
    <w:p w14:paraId="72378873" w14:textId="77777777" w:rsidR="000B7164" w:rsidRPr="00C05E1C" w:rsidRDefault="00157A12" w:rsidP="005A14F7">
      <w:pPr>
        <w:pStyle w:val="Lijstalinea"/>
        <w:spacing w:line="240" w:lineRule="auto"/>
        <w:ind w:left="360"/>
        <w:rPr>
          <w:rFonts w:ascii="Verdana" w:hAnsi="Verdana"/>
          <w:kern w:val="30"/>
          <w:sz w:val="20"/>
          <w:szCs w:val="20"/>
        </w:rPr>
      </w:pPr>
      <w:r w:rsidRPr="00C05E1C">
        <w:rPr>
          <w:rFonts w:ascii="Verdana" w:hAnsi="Verdana"/>
          <w:kern w:val="30"/>
          <w:sz w:val="20"/>
          <w:szCs w:val="20"/>
        </w:rPr>
        <w:t>De overheid is geen partij</w:t>
      </w:r>
      <w:r w:rsidR="00AF0BDB" w:rsidRPr="00C05E1C">
        <w:rPr>
          <w:rFonts w:ascii="Verdana" w:hAnsi="Verdana"/>
          <w:kern w:val="30"/>
          <w:sz w:val="20"/>
          <w:szCs w:val="20"/>
        </w:rPr>
        <w:t xml:space="preserve"> in de afzet van ondermaatse vis. Wel heeft de overheid de verplichting om de sector te faciliteren bij opslag van ondermaatse vis of het creëren van toegevoegde waarde. Met subsidie uit het Europees Visserijfonds zijn in 2013 reeds twee projecten gestart die zich richten op de afzet van ondermaatse vis en het toekennen van toegevoegde waarde. Het ministerie van EZ is in overleg met de visafslagen en de Coöperatieve Visserijorganisatie over de behoeften en subsidiemogelijkheden ten aanzien van opslagfaciliteiten en </w:t>
      </w:r>
      <w:r w:rsidR="003A5EF2" w:rsidRPr="00C05E1C">
        <w:rPr>
          <w:rFonts w:ascii="Verdana" w:hAnsi="Verdana"/>
          <w:kern w:val="30"/>
          <w:sz w:val="20"/>
          <w:szCs w:val="20"/>
        </w:rPr>
        <w:t xml:space="preserve">aanvullende </w:t>
      </w:r>
      <w:r w:rsidR="00AF0BDB" w:rsidRPr="00C05E1C">
        <w:rPr>
          <w:rFonts w:ascii="Verdana" w:hAnsi="Verdana"/>
          <w:kern w:val="30"/>
          <w:sz w:val="20"/>
          <w:szCs w:val="20"/>
        </w:rPr>
        <w:t xml:space="preserve">projecten om toegevoegde waarde toe te kennen.  </w:t>
      </w:r>
    </w:p>
    <w:p w14:paraId="577A9465" w14:textId="77777777" w:rsidR="000B7164" w:rsidRDefault="000B7164" w:rsidP="005A14F7">
      <w:pPr>
        <w:spacing w:line="240" w:lineRule="auto"/>
        <w:rPr>
          <w:rFonts w:ascii="Verdana" w:hAnsi="Verdana"/>
          <w:kern w:val="30"/>
          <w:sz w:val="20"/>
          <w:szCs w:val="20"/>
        </w:rPr>
      </w:pPr>
    </w:p>
    <w:p w14:paraId="149BC0D5" w14:textId="77777777" w:rsidR="009D41BD" w:rsidRDefault="009D41BD" w:rsidP="005A14F7">
      <w:pPr>
        <w:spacing w:line="240" w:lineRule="auto"/>
        <w:rPr>
          <w:rFonts w:ascii="Verdana" w:hAnsi="Verdana"/>
          <w:kern w:val="30"/>
          <w:sz w:val="20"/>
          <w:szCs w:val="20"/>
        </w:rPr>
      </w:pPr>
    </w:p>
    <w:p w14:paraId="36417290" w14:textId="77777777" w:rsidR="00F97FBF" w:rsidRDefault="00F97FBF" w:rsidP="005A14F7">
      <w:pPr>
        <w:spacing w:line="240" w:lineRule="auto"/>
        <w:rPr>
          <w:rFonts w:ascii="Verdana" w:hAnsi="Verdana"/>
          <w:kern w:val="30"/>
          <w:sz w:val="20"/>
          <w:szCs w:val="20"/>
        </w:rPr>
      </w:pPr>
    </w:p>
    <w:p w14:paraId="07D4C739" w14:textId="77777777" w:rsidR="000B7164" w:rsidRPr="00C05E1C" w:rsidRDefault="000B7164" w:rsidP="005A14F7">
      <w:pPr>
        <w:spacing w:line="240" w:lineRule="auto"/>
        <w:rPr>
          <w:rFonts w:ascii="Verdana" w:hAnsi="Verdana"/>
          <w:b/>
          <w:kern w:val="30"/>
          <w:sz w:val="20"/>
          <w:szCs w:val="20"/>
        </w:rPr>
      </w:pPr>
      <w:r w:rsidRPr="00C05E1C">
        <w:rPr>
          <w:rFonts w:ascii="Verdana" w:hAnsi="Verdana"/>
          <w:b/>
          <w:kern w:val="30"/>
          <w:sz w:val="20"/>
          <w:szCs w:val="20"/>
        </w:rPr>
        <w:t>NALEVING EN CONTROLE</w:t>
      </w:r>
    </w:p>
    <w:p w14:paraId="08EB7F12" w14:textId="77777777" w:rsidR="000B7164" w:rsidRPr="00C05E1C" w:rsidRDefault="000B7164" w:rsidP="005A14F7">
      <w:pPr>
        <w:spacing w:line="240" w:lineRule="auto"/>
        <w:rPr>
          <w:rFonts w:ascii="Verdana" w:hAnsi="Verdana"/>
          <w:kern w:val="30"/>
          <w:sz w:val="20"/>
          <w:szCs w:val="20"/>
        </w:rPr>
      </w:pPr>
    </w:p>
    <w:p w14:paraId="4D769334"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Hoe wordt de controle op de aanlandplicht ingevuld?</w:t>
      </w:r>
    </w:p>
    <w:p w14:paraId="58FA1E89" w14:textId="77777777" w:rsidR="002F5718" w:rsidRPr="00C05E1C" w:rsidRDefault="002F5718" w:rsidP="002F5718">
      <w:pPr>
        <w:pStyle w:val="Lijstalinea"/>
        <w:spacing w:line="240" w:lineRule="auto"/>
        <w:ind w:left="360"/>
        <w:rPr>
          <w:rFonts w:ascii="Verdana" w:hAnsi="Verdana"/>
          <w:kern w:val="30"/>
          <w:sz w:val="20"/>
          <w:szCs w:val="20"/>
        </w:rPr>
      </w:pPr>
      <w:r w:rsidRPr="00C05E1C">
        <w:rPr>
          <w:rFonts w:ascii="Verdana" w:hAnsi="Verdana"/>
          <w:kern w:val="30"/>
          <w:sz w:val="20"/>
          <w:szCs w:val="20"/>
        </w:rPr>
        <w:t>In de eerste instantie zal de controle op de aanlandplicht worden ingepast in de huidige manier van controleren: een combinatie van controles op zee en aan land. In 2016 zal de NVWA de focus leggen op de controles op voedselveiligheid en de correcte opslag en afhandeling van discards.</w:t>
      </w:r>
    </w:p>
    <w:p w14:paraId="0E725626" w14:textId="77777777" w:rsidR="002F5718" w:rsidRPr="00C05E1C" w:rsidRDefault="002F5718" w:rsidP="002F5718">
      <w:pPr>
        <w:pStyle w:val="Lijstalinea"/>
        <w:spacing w:line="240" w:lineRule="auto"/>
        <w:ind w:left="360"/>
        <w:rPr>
          <w:rFonts w:ascii="Verdana" w:hAnsi="Verdana"/>
          <w:kern w:val="30"/>
          <w:sz w:val="20"/>
          <w:szCs w:val="20"/>
        </w:rPr>
      </w:pPr>
      <w:r w:rsidRPr="00C05E1C">
        <w:rPr>
          <w:rFonts w:ascii="Verdana" w:hAnsi="Verdana"/>
          <w:kern w:val="30"/>
          <w:sz w:val="20"/>
          <w:szCs w:val="20"/>
        </w:rPr>
        <w:t xml:space="preserve">Om een level playing field te bereiken worden de controle- en handhavingsmaatregelen zoveel mogelijk in Regionale groepen afgestemd met andere lidstaten. De discussie hierover wordt nog gevoerd, waarbij er nog geen definitieve besluiten zijn genomen over de inzet van observers, camera’s, of andere methodieken. </w:t>
      </w:r>
    </w:p>
    <w:p w14:paraId="535FA441" w14:textId="77777777" w:rsidR="00E9685A" w:rsidRDefault="00E9685A" w:rsidP="005A14F7">
      <w:pPr>
        <w:spacing w:line="240" w:lineRule="auto"/>
        <w:ind w:left="360"/>
        <w:rPr>
          <w:rFonts w:ascii="Verdana" w:hAnsi="Verdana"/>
          <w:kern w:val="30"/>
          <w:sz w:val="20"/>
          <w:szCs w:val="20"/>
        </w:rPr>
      </w:pPr>
    </w:p>
    <w:p w14:paraId="172D3126" w14:textId="77777777" w:rsidR="009D41BD" w:rsidRPr="00C05E1C" w:rsidRDefault="009D41BD" w:rsidP="005A14F7">
      <w:pPr>
        <w:spacing w:line="240" w:lineRule="auto"/>
        <w:ind w:left="360"/>
        <w:rPr>
          <w:rFonts w:ascii="Verdana" w:hAnsi="Verdana"/>
          <w:kern w:val="30"/>
          <w:sz w:val="20"/>
          <w:szCs w:val="20"/>
        </w:rPr>
      </w:pPr>
    </w:p>
    <w:p w14:paraId="3BC348FC"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Wat zijn de gevolgen als ik niet voldoe aan de regels voor de aanlandplicht?</w:t>
      </w:r>
    </w:p>
    <w:p w14:paraId="4DD3BEA4" w14:textId="77777777" w:rsidR="00E9685A" w:rsidRDefault="002F5718" w:rsidP="002F5718">
      <w:pPr>
        <w:spacing w:line="240" w:lineRule="auto"/>
        <w:ind w:left="360"/>
        <w:rPr>
          <w:rFonts w:ascii="Verdana" w:hAnsi="Verdana"/>
          <w:kern w:val="30"/>
          <w:sz w:val="20"/>
          <w:szCs w:val="20"/>
        </w:rPr>
      </w:pPr>
      <w:r w:rsidRPr="00C05E1C">
        <w:rPr>
          <w:rFonts w:ascii="Verdana" w:hAnsi="Verdana"/>
          <w:kern w:val="30"/>
          <w:sz w:val="20"/>
          <w:szCs w:val="20"/>
        </w:rPr>
        <w:t>De afhandeling van overtredingen op de aanlandplicht is niet anders dan bij andere overtredingen: er zal proces verbaal worden opgemaakt en het Openbaar Ministerie zal vervolgens bepalen of tot vervolging wordt overgegaan. Wel is in de controleverordening geregeld  dat tot 1 januari 2017 een overtreding van de aanlandplicht niet geldt als een ernstige inbreuk en derhalve geen punten zullen worden toegekend bij overtredingen op de aanlandplicht.</w:t>
      </w:r>
    </w:p>
    <w:p w14:paraId="4F458447" w14:textId="77777777" w:rsidR="00EE01B8" w:rsidRPr="00C05E1C" w:rsidRDefault="00EE01B8" w:rsidP="002F5718">
      <w:pPr>
        <w:spacing w:line="240" w:lineRule="auto"/>
        <w:ind w:left="360"/>
        <w:rPr>
          <w:rFonts w:ascii="Verdana" w:hAnsi="Verdana"/>
          <w:kern w:val="30"/>
          <w:sz w:val="20"/>
          <w:szCs w:val="20"/>
        </w:rPr>
      </w:pPr>
    </w:p>
    <w:p w14:paraId="38F06472" w14:textId="77777777" w:rsidR="002F5718" w:rsidRPr="00C05E1C" w:rsidRDefault="002F5718" w:rsidP="002F5718">
      <w:pPr>
        <w:spacing w:line="240" w:lineRule="auto"/>
        <w:ind w:left="360"/>
        <w:rPr>
          <w:rFonts w:ascii="Verdana" w:hAnsi="Verdana"/>
          <w:kern w:val="30"/>
          <w:sz w:val="20"/>
          <w:szCs w:val="20"/>
        </w:rPr>
      </w:pPr>
    </w:p>
    <w:p w14:paraId="794A3C48" w14:textId="77777777" w:rsidR="000B7164" w:rsidRPr="00C05E1C" w:rsidRDefault="000B7164" w:rsidP="005A14F7">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Wat gebeurt er om ervoor te zorgen dat de naleving en controle in de lidstaten hetzelfde is?</w:t>
      </w:r>
    </w:p>
    <w:p w14:paraId="2FF79250" w14:textId="77777777" w:rsidR="002F5718" w:rsidRPr="00C05E1C" w:rsidRDefault="002F5718" w:rsidP="002F5718">
      <w:pPr>
        <w:pStyle w:val="Lijstalinea"/>
        <w:spacing w:line="240" w:lineRule="auto"/>
        <w:ind w:left="360"/>
        <w:rPr>
          <w:rFonts w:ascii="Verdana" w:hAnsi="Verdana"/>
          <w:kern w:val="30"/>
          <w:sz w:val="20"/>
          <w:szCs w:val="20"/>
        </w:rPr>
      </w:pPr>
      <w:r w:rsidRPr="00C05E1C">
        <w:rPr>
          <w:rFonts w:ascii="Verdana" w:hAnsi="Verdana"/>
          <w:kern w:val="30"/>
          <w:sz w:val="20"/>
          <w:szCs w:val="20"/>
        </w:rPr>
        <w:t xml:space="preserve">De handhavingsstrategie voor de aanlandplicht wordt </w:t>
      </w:r>
      <w:r w:rsidR="000335A6" w:rsidRPr="00C05E1C">
        <w:rPr>
          <w:rFonts w:ascii="Verdana" w:hAnsi="Verdana"/>
          <w:kern w:val="30"/>
          <w:sz w:val="20"/>
          <w:szCs w:val="20"/>
        </w:rPr>
        <w:t xml:space="preserve">Europees </w:t>
      </w:r>
      <w:r w:rsidRPr="00C05E1C">
        <w:rPr>
          <w:rFonts w:ascii="Verdana" w:hAnsi="Verdana"/>
          <w:kern w:val="30"/>
          <w:sz w:val="20"/>
          <w:szCs w:val="20"/>
        </w:rPr>
        <w:t>in de zogenaamde Control Expert Group vormgegeven en afgestemd. Het bereiken van een  Level playing field is hierbij een belangrijk uitgangspunt. In deze groepen zitten experts van de controlerende instanties van de verschillende lidstaten. Zij adviseren de Regionale groepen (Scheveningengroep, NWW groep etc.) over de gezamenlijk in te zetten handhavingsstrategie.</w:t>
      </w:r>
    </w:p>
    <w:p w14:paraId="47B4E027" w14:textId="77777777" w:rsidR="00F10FCD" w:rsidRDefault="00F10FCD" w:rsidP="00B12225">
      <w:pPr>
        <w:pStyle w:val="Lijstalinea"/>
        <w:spacing w:line="240" w:lineRule="auto"/>
        <w:ind w:left="360"/>
        <w:rPr>
          <w:rFonts w:ascii="Verdana" w:hAnsi="Verdana"/>
          <w:b/>
          <w:kern w:val="30"/>
          <w:sz w:val="20"/>
          <w:szCs w:val="20"/>
        </w:rPr>
      </w:pPr>
    </w:p>
    <w:p w14:paraId="010810E3" w14:textId="77777777" w:rsidR="00F97FBF" w:rsidRDefault="00F97FBF">
      <w:pPr>
        <w:spacing w:line="240" w:lineRule="atLeast"/>
        <w:rPr>
          <w:rFonts w:ascii="Verdana" w:hAnsi="Verdana"/>
          <w:b/>
          <w:kern w:val="30"/>
          <w:sz w:val="20"/>
          <w:szCs w:val="20"/>
        </w:rPr>
      </w:pPr>
    </w:p>
    <w:p w14:paraId="2D7C8A57" w14:textId="77777777" w:rsidR="00AA09E2" w:rsidRDefault="00AA09E2">
      <w:pPr>
        <w:spacing w:line="240" w:lineRule="atLeast"/>
        <w:rPr>
          <w:rFonts w:ascii="Verdana" w:hAnsi="Verdana"/>
          <w:b/>
          <w:kern w:val="30"/>
          <w:sz w:val="20"/>
          <w:szCs w:val="20"/>
        </w:rPr>
      </w:pPr>
    </w:p>
    <w:p w14:paraId="1DD3F616" w14:textId="77777777" w:rsidR="00AA09E2" w:rsidRDefault="00AA09E2">
      <w:pPr>
        <w:spacing w:line="240" w:lineRule="atLeast"/>
        <w:rPr>
          <w:rFonts w:ascii="Verdana" w:hAnsi="Verdana"/>
          <w:b/>
          <w:kern w:val="30"/>
          <w:sz w:val="20"/>
          <w:szCs w:val="20"/>
        </w:rPr>
      </w:pPr>
    </w:p>
    <w:p w14:paraId="67947E19" w14:textId="77777777" w:rsidR="00F10FCD" w:rsidRPr="00C05E1C" w:rsidRDefault="00F10FCD" w:rsidP="00F10FCD">
      <w:pPr>
        <w:spacing w:line="240" w:lineRule="auto"/>
        <w:rPr>
          <w:rFonts w:ascii="Verdana" w:hAnsi="Verdana"/>
          <w:b/>
          <w:kern w:val="30"/>
          <w:sz w:val="20"/>
          <w:szCs w:val="20"/>
        </w:rPr>
      </w:pPr>
      <w:r w:rsidRPr="00C05E1C">
        <w:rPr>
          <w:rFonts w:ascii="Verdana" w:hAnsi="Verdana"/>
          <w:b/>
          <w:kern w:val="30"/>
          <w:sz w:val="20"/>
          <w:szCs w:val="20"/>
        </w:rPr>
        <w:t>INFORMATIE EN VOORLICHTING</w:t>
      </w:r>
    </w:p>
    <w:p w14:paraId="46B66DF2" w14:textId="77777777" w:rsidR="00F10FCD" w:rsidRPr="00C05E1C" w:rsidRDefault="00F10FCD" w:rsidP="00B12225">
      <w:pPr>
        <w:pStyle w:val="Lijstalinea"/>
        <w:spacing w:line="240" w:lineRule="auto"/>
        <w:ind w:left="360"/>
        <w:rPr>
          <w:rFonts w:ascii="Verdana" w:hAnsi="Verdana"/>
          <w:b/>
          <w:kern w:val="30"/>
          <w:sz w:val="20"/>
          <w:szCs w:val="20"/>
        </w:rPr>
      </w:pPr>
    </w:p>
    <w:p w14:paraId="5FA4AB70" w14:textId="77777777" w:rsidR="00B12225" w:rsidRPr="00C05E1C" w:rsidRDefault="00B12225" w:rsidP="00B12225">
      <w:pPr>
        <w:pStyle w:val="Lijstalinea"/>
        <w:numPr>
          <w:ilvl w:val="0"/>
          <w:numId w:val="1"/>
        </w:numPr>
        <w:spacing w:line="240" w:lineRule="auto"/>
        <w:rPr>
          <w:rFonts w:ascii="Verdana" w:hAnsi="Verdana"/>
          <w:b/>
          <w:kern w:val="30"/>
          <w:sz w:val="20"/>
          <w:szCs w:val="20"/>
        </w:rPr>
      </w:pPr>
      <w:r w:rsidRPr="00C05E1C">
        <w:rPr>
          <w:rFonts w:ascii="Verdana" w:hAnsi="Verdana"/>
          <w:b/>
          <w:kern w:val="30"/>
          <w:sz w:val="20"/>
          <w:szCs w:val="20"/>
        </w:rPr>
        <w:t>Hoe worden individuele vissers voorgelicht?</w:t>
      </w:r>
    </w:p>
    <w:p w14:paraId="4B51CF50" w14:textId="77777777" w:rsidR="00D05D48" w:rsidRPr="00C05E1C" w:rsidRDefault="00CA3970" w:rsidP="00476155">
      <w:pPr>
        <w:autoSpaceDE w:val="0"/>
        <w:autoSpaceDN w:val="0"/>
        <w:adjustRightInd w:val="0"/>
        <w:spacing w:line="240" w:lineRule="auto"/>
        <w:ind w:left="357"/>
        <w:rPr>
          <w:rFonts w:ascii="Verdana" w:eastAsiaTheme="minorHAnsi" w:hAnsi="Verdana"/>
          <w:bCs/>
          <w:sz w:val="20"/>
          <w:szCs w:val="20"/>
        </w:rPr>
      </w:pPr>
      <w:r w:rsidRPr="00C05E1C">
        <w:rPr>
          <w:rFonts w:ascii="Verdana" w:eastAsiaTheme="minorHAnsi" w:hAnsi="Verdana"/>
          <w:bCs/>
          <w:sz w:val="20"/>
          <w:szCs w:val="20"/>
        </w:rPr>
        <w:t>Wij willen</w:t>
      </w:r>
      <w:r w:rsidR="00B12225" w:rsidRPr="00C05E1C">
        <w:rPr>
          <w:rFonts w:ascii="Verdana" w:eastAsiaTheme="minorHAnsi" w:hAnsi="Verdana"/>
          <w:bCs/>
          <w:sz w:val="20"/>
          <w:szCs w:val="20"/>
        </w:rPr>
        <w:t xml:space="preserve"> u </w:t>
      </w:r>
      <w:r w:rsidRPr="00C05E1C">
        <w:rPr>
          <w:rFonts w:ascii="Verdana" w:eastAsiaTheme="minorHAnsi" w:hAnsi="Verdana"/>
          <w:bCs/>
          <w:sz w:val="20"/>
          <w:szCs w:val="20"/>
        </w:rPr>
        <w:t xml:space="preserve">graag </w:t>
      </w:r>
      <w:r w:rsidR="00B12225" w:rsidRPr="00C05E1C">
        <w:rPr>
          <w:rFonts w:ascii="Verdana" w:eastAsiaTheme="minorHAnsi" w:hAnsi="Verdana"/>
          <w:bCs/>
          <w:sz w:val="20"/>
          <w:szCs w:val="20"/>
        </w:rPr>
        <w:t xml:space="preserve">persoonlijk </w:t>
      </w:r>
      <w:r w:rsidRPr="00C05E1C">
        <w:rPr>
          <w:rFonts w:ascii="Verdana" w:eastAsiaTheme="minorHAnsi" w:hAnsi="Verdana"/>
          <w:bCs/>
          <w:sz w:val="20"/>
          <w:szCs w:val="20"/>
        </w:rPr>
        <w:t>i</w:t>
      </w:r>
      <w:r w:rsidR="00B12225" w:rsidRPr="00C05E1C">
        <w:rPr>
          <w:rFonts w:ascii="Verdana" w:eastAsiaTheme="minorHAnsi" w:hAnsi="Verdana"/>
          <w:bCs/>
          <w:sz w:val="20"/>
          <w:szCs w:val="20"/>
        </w:rPr>
        <w:t xml:space="preserve">nformeren over de specifieke bepalingen die per 1 januari 2016 </w:t>
      </w:r>
      <w:r w:rsidRPr="00C05E1C">
        <w:rPr>
          <w:rFonts w:ascii="Verdana" w:eastAsiaTheme="minorHAnsi" w:hAnsi="Verdana"/>
          <w:bCs/>
          <w:sz w:val="20"/>
          <w:szCs w:val="20"/>
        </w:rPr>
        <w:t xml:space="preserve">voor u </w:t>
      </w:r>
      <w:r w:rsidR="00B12225" w:rsidRPr="00C05E1C">
        <w:rPr>
          <w:rFonts w:ascii="Verdana" w:eastAsiaTheme="minorHAnsi" w:hAnsi="Verdana"/>
          <w:bCs/>
          <w:sz w:val="20"/>
          <w:szCs w:val="20"/>
        </w:rPr>
        <w:t>van toepassing zijn. Op basis van uw logboekgegevens</w:t>
      </w:r>
      <w:r w:rsidR="00D05D48" w:rsidRPr="00C05E1C">
        <w:rPr>
          <w:rFonts w:ascii="Verdana" w:eastAsiaTheme="minorHAnsi" w:hAnsi="Verdana"/>
          <w:bCs/>
          <w:sz w:val="20"/>
          <w:szCs w:val="20"/>
        </w:rPr>
        <w:t xml:space="preserve"> </w:t>
      </w:r>
      <w:r w:rsidR="001F4F30" w:rsidRPr="00C05E1C">
        <w:rPr>
          <w:rFonts w:ascii="Verdana" w:eastAsiaTheme="minorHAnsi" w:hAnsi="Verdana"/>
          <w:bCs/>
          <w:sz w:val="20"/>
          <w:szCs w:val="20"/>
        </w:rPr>
        <w:t>hebben de vissers die volgens deze gegevens met de aanlandplicht te maken krijge</w:t>
      </w:r>
      <w:r w:rsidR="003F053A" w:rsidRPr="00C05E1C">
        <w:rPr>
          <w:rFonts w:ascii="Verdana" w:eastAsiaTheme="minorHAnsi" w:hAnsi="Verdana"/>
          <w:bCs/>
          <w:sz w:val="20"/>
          <w:szCs w:val="20"/>
        </w:rPr>
        <w:t>n</w:t>
      </w:r>
      <w:r w:rsidR="00493128" w:rsidRPr="00C05E1C">
        <w:rPr>
          <w:rFonts w:ascii="Verdana" w:eastAsiaTheme="minorHAnsi" w:hAnsi="Verdana"/>
          <w:bCs/>
          <w:sz w:val="20"/>
          <w:szCs w:val="20"/>
        </w:rPr>
        <w:t xml:space="preserve"> </w:t>
      </w:r>
      <w:r w:rsidR="00D05D48" w:rsidRPr="00C05E1C">
        <w:rPr>
          <w:rFonts w:ascii="Verdana" w:eastAsiaTheme="minorHAnsi" w:hAnsi="Verdana"/>
          <w:bCs/>
          <w:sz w:val="20"/>
          <w:szCs w:val="20"/>
        </w:rPr>
        <w:t>van ons een brief</w:t>
      </w:r>
      <w:r w:rsidR="001F4F30" w:rsidRPr="00C05E1C">
        <w:rPr>
          <w:rFonts w:ascii="Verdana" w:eastAsiaTheme="minorHAnsi" w:hAnsi="Verdana"/>
          <w:bCs/>
          <w:sz w:val="20"/>
          <w:szCs w:val="20"/>
        </w:rPr>
        <w:t xml:space="preserve"> ontvangen</w:t>
      </w:r>
      <w:r w:rsidR="00D05D48" w:rsidRPr="00C05E1C">
        <w:rPr>
          <w:rFonts w:ascii="Verdana" w:eastAsiaTheme="minorHAnsi" w:hAnsi="Verdana"/>
          <w:bCs/>
          <w:sz w:val="20"/>
          <w:szCs w:val="20"/>
        </w:rPr>
        <w:t xml:space="preserve"> met de belangrijkste bepalingen</w:t>
      </w:r>
      <w:r w:rsidR="003F053A" w:rsidRPr="00C05E1C">
        <w:rPr>
          <w:rFonts w:ascii="Verdana" w:eastAsiaTheme="minorHAnsi" w:hAnsi="Verdana"/>
          <w:bCs/>
          <w:sz w:val="20"/>
          <w:szCs w:val="20"/>
        </w:rPr>
        <w:t>.</w:t>
      </w:r>
      <w:r w:rsidR="00D05D48" w:rsidRPr="00C05E1C">
        <w:rPr>
          <w:rFonts w:ascii="Verdana" w:eastAsiaTheme="minorHAnsi" w:hAnsi="Verdana"/>
          <w:bCs/>
          <w:sz w:val="20"/>
          <w:szCs w:val="20"/>
        </w:rPr>
        <w:t xml:space="preserve"> </w:t>
      </w:r>
    </w:p>
    <w:p w14:paraId="1C8B11EC" w14:textId="77777777" w:rsidR="00F64749" w:rsidRPr="00C05E1C" w:rsidRDefault="00D05D48" w:rsidP="00476155">
      <w:pPr>
        <w:autoSpaceDE w:val="0"/>
        <w:autoSpaceDN w:val="0"/>
        <w:adjustRightInd w:val="0"/>
        <w:spacing w:line="240" w:lineRule="auto"/>
        <w:ind w:left="357"/>
        <w:rPr>
          <w:rFonts w:ascii="Verdana" w:eastAsiaTheme="minorHAnsi" w:hAnsi="Verdana"/>
          <w:bCs/>
          <w:sz w:val="20"/>
          <w:szCs w:val="20"/>
        </w:rPr>
      </w:pPr>
      <w:r w:rsidRPr="00C05E1C">
        <w:rPr>
          <w:rFonts w:ascii="Verdana" w:eastAsiaTheme="minorHAnsi" w:hAnsi="Verdana"/>
          <w:bCs/>
          <w:sz w:val="20"/>
          <w:szCs w:val="20"/>
        </w:rPr>
        <w:t>Is er onlangs iets gewijzigd in uw bedrijfsvoering</w:t>
      </w:r>
      <w:r w:rsidR="00CA3970" w:rsidRPr="00C05E1C">
        <w:rPr>
          <w:rFonts w:ascii="Verdana" w:eastAsiaTheme="minorHAnsi" w:hAnsi="Verdana"/>
          <w:bCs/>
          <w:sz w:val="20"/>
          <w:szCs w:val="20"/>
        </w:rPr>
        <w:t xml:space="preserve"> of wijzigt er iets na </w:t>
      </w:r>
      <w:r w:rsidRPr="00C05E1C">
        <w:rPr>
          <w:rFonts w:ascii="Verdana" w:eastAsiaTheme="minorHAnsi" w:hAnsi="Verdana"/>
          <w:bCs/>
          <w:sz w:val="20"/>
          <w:szCs w:val="20"/>
        </w:rPr>
        <w:t xml:space="preserve">1 januari 2016, dan kunnen voor u andere verplichtingen gelden. In dat geval raden we u aan </w:t>
      </w:r>
      <w:r w:rsidR="00CA3970" w:rsidRPr="00C05E1C">
        <w:rPr>
          <w:rFonts w:ascii="Verdana" w:eastAsiaTheme="minorHAnsi" w:hAnsi="Verdana"/>
          <w:bCs/>
          <w:sz w:val="20"/>
          <w:szCs w:val="20"/>
        </w:rPr>
        <w:t>de vastgestelde teruggooiplannen te raadplegen.</w:t>
      </w:r>
    </w:p>
    <w:p w14:paraId="1E3B46C1" w14:textId="77777777" w:rsidR="003C714B" w:rsidRPr="00C05E1C" w:rsidRDefault="00CA3970" w:rsidP="003C714B">
      <w:pPr>
        <w:spacing w:line="240" w:lineRule="auto"/>
        <w:ind w:left="357"/>
        <w:rPr>
          <w:rFonts w:ascii="Verdana" w:hAnsi="Verdana"/>
          <w:kern w:val="30"/>
          <w:sz w:val="20"/>
          <w:szCs w:val="20"/>
        </w:rPr>
      </w:pPr>
      <w:r w:rsidRPr="00C05E1C">
        <w:rPr>
          <w:rFonts w:ascii="Verdana" w:hAnsi="Verdana"/>
          <w:sz w:val="20"/>
          <w:szCs w:val="20"/>
        </w:rPr>
        <w:t xml:space="preserve">Over de gevolgen van de invoering van de </w:t>
      </w:r>
      <w:r w:rsidR="003C714B" w:rsidRPr="00C05E1C">
        <w:rPr>
          <w:rFonts w:ascii="Verdana" w:hAnsi="Verdana"/>
          <w:sz w:val="20"/>
          <w:szCs w:val="20"/>
        </w:rPr>
        <w:t>aanlandplicht</w:t>
      </w:r>
      <w:r w:rsidRPr="00C05E1C">
        <w:rPr>
          <w:rFonts w:ascii="Verdana" w:hAnsi="Verdana"/>
          <w:sz w:val="20"/>
          <w:szCs w:val="20"/>
        </w:rPr>
        <w:t xml:space="preserve"> in 2016 voor de visserij organiseert het Ministerie van EZ samen met de Coöperatieve Visserij</w:t>
      </w:r>
      <w:r w:rsidR="000E22D9" w:rsidRPr="00C05E1C">
        <w:rPr>
          <w:rFonts w:ascii="Verdana" w:hAnsi="Verdana"/>
          <w:sz w:val="20"/>
          <w:szCs w:val="20"/>
        </w:rPr>
        <w:t xml:space="preserve"> O</w:t>
      </w:r>
      <w:r w:rsidRPr="00C05E1C">
        <w:rPr>
          <w:rFonts w:ascii="Verdana" w:hAnsi="Verdana"/>
          <w:sz w:val="20"/>
          <w:szCs w:val="20"/>
        </w:rPr>
        <w:t xml:space="preserve">rganisatie CVO drie voorlichtingsbijeenkomsten. Deze zijn gepland op 27 (Stellendam) en 28 november (Urk) en 4 december (Den Helder). Tijdens deze bijeenkomst kunt u uw vragen stellen. U hoort op deze bijeenkomst de regels voor de </w:t>
      </w:r>
      <w:r w:rsidR="003C714B" w:rsidRPr="00C05E1C">
        <w:rPr>
          <w:rFonts w:ascii="Verdana" w:hAnsi="Verdana"/>
          <w:sz w:val="20"/>
          <w:szCs w:val="20"/>
        </w:rPr>
        <w:t>aanlandplicht</w:t>
      </w:r>
      <w:r w:rsidRPr="00C05E1C">
        <w:rPr>
          <w:rFonts w:ascii="Verdana" w:hAnsi="Verdana"/>
          <w:sz w:val="20"/>
          <w:szCs w:val="20"/>
        </w:rPr>
        <w:t xml:space="preserve"> voor 2016</w:t>
      </w:r>
      <w:r w:rsidR="000E22D9" w:rsidRPr="00C05E1C">
        <w:rPr>
          <w:rFonts w:ascii="Verdana" w:hAnsi="Verdana"/>
          <w:sz w:val="20"/>
          <w:szCs w:val="20"/>
        </w:rPr>
        <w:t>.</w:t>
      </w:r>
      <w:r w:rsidRPr="00C05E1C">
        <w:rPr>
          <w:rFonts w:ascii="Verdana" w:hAnsi="Verdana"/>
          <w:sz w:val="20"/>
          <w:szCs w:val="20"/>
        </w:rPr>
        <w:t xml:space="preserve"> </w:t>
      </w:r>
      <w:r w:rsidR="000E22D9" w:rsidRPr="00C05E1C">
        <w:rPr>
          <w:rFonts w:ascii="Verdana" w:hAnsi="Verdana"/>
          <w:sz w:val="20"/>
          <w:szCs w:val="20"/>
        </w:rPr>
        <w:t>D</w:t>
      </w:r>
      <w:r w:rsidRPr="00C05E1C">
        <w:rPr>
          <w:rFonts w:ascii="Verdana" w:hAnsi="Verdana"/>
          <w:sz w:val="20"/>
          <w:szCs w:val="20"/>
        </w:rPr>
        <w:t>it kan voor u van belang zijn als u van plan bent in andere gebieden op andere soorten te gaan vissen.</w:t>
      </w:r>
      <w:r w:rsidR="00975B5A" w:rsidRPr="00C05E1C">
        <w:rPr>
          <w:rFonts w:ascii="Verdana" w:hAnsi="Verdana"/>
          <w:kern w:val="30"/>
          <w:sz w:val="20"/>
          <w:szCs w:val="20"/>
        </w:rPr>
        <w:t xml:space="preserve"> </w:t>
      </w:r>
      <w:r w:rsidR="003C714B" w:rsidRPr="00C05E1C">
        <w:rPr>
          <w:rFonts w:ascii="Verdana" w:hAnsi="Verdana"/>
          <w:kern w:val="30"/>
          <w:sz w:val="20"/>
          <w:szCs w:val="20"/>
        </w:rPr>
        <w:t xml:space="preserve">Deze vragen en antwoorden worden ook gepubliceerd op </w:t>
      </w:r>
      <w:r w:rsidR="009D41BD">
        <w:rPr>
          <w:rFonts w:ascii="Verdana" w:hAnsi="Verdana"/>
          <w:kern w:val="30"/>
          <w:sz w:val="20"/>
          <w:szCs w:val="20"/>
        </w:rPr>
        <w:t>rvo.nl</w:t>
      </w:r>
      <w:r w:rsidR="003C714B" w:rsidRPr="00C05E1C">
        <w:rPr>
          <w:rFonts w:ascii="Verdana" w:hAnsi="Verdana"/>
          <w:kern w:val="30"/>
          <w:sz w:val="20"/>
          <w:szCs w:val="20"/>
        </w:rPr>
        <w:t xml:space="preserve"> en komen eind 2015 aan de orde in het informatiebulletin.</w:t>
      </w:r>
    </w:p>
    <w:p w14:paraId="6316208B" w14:textId="77777777" w:rsidR="00975B5A" w:rsidRPr="00C05E1C" w:rsidRDefault="00975B5A" w:rsidP="00476155">
      <w:pPr>
        <w:spacing w:line="240" w:lineRule="auto"/>
        <w:ind w:left="357"/>
        <w:rPr>
          <w:rFonts w:ascii="Verdana" w:hAnsi="Verdana"/>
          <w:kern w:val="30"/>
          <w:sz w:val="20"/>
          <w:szCs w:val="20"/>
        </w:rPr>
      </w:pPr>
    </w:p>
    <w:p w14:paraId="62EB6ACE" w14:textId="77777777" w:rsidR="00B12225" w:rsidRPr="00C05E1C" w:rsidRDefault="00B12225" w:rsidP="005A14F7">
      <w:pPr>
        <w:autoSpaceDE w:val="0"/>
        <w:autoSpaceDN w:val="0"/>
        <w:adjustRightInd w:val="0"/>
        <w:spacing w:line="240" w:lineRule="auto"/>
        <w:rPr>
          <w:rFonts w:ascii="Verdana" w:eastAsiaTheme="minorHAnsi" w:hAnsi="Verdana"/>
          <w:bCs/>
          <w:sz w:val="20"/>
          <w:szCs w:val="20"/>
        </w:rPr>
      </w:pPr>
    </w:p>
    <w:sectPr w:rsidR="00B12225" w:rsidRPr="00C05E1C" w:rsidSect="0049594A">
      <w:headerReference w:type="default" r:id="rId12"/>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3418" w14:textId="77777777" w:rsidR="00D950AA" w:rsidRDefault="00D950AA" w:rsidP="00F64749">
      <w:pPr>
        <w:spacing w:line="240" w:lineRule="auto"/>
      </w:pPr>
      <w:r>
        <w:separator/>
      </w:r>
    </w:p>
  </w:endnote>
  <w:endnote w:type="continuationSeparator" w:id="0">
    <w:p w14:paraId="27DAAB25" w14:textId="77777777" w:rsidR="00D950AA" w:rsidRDefault="00D950AA" w:rsidP="00F64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333583"/>
      <w:docPartObj>
        <w:docPartGallery w:val="Page Numbers (Bottom of Page)"/>
        <w:docPartUnique/>
      </w:docPartObj>
    </w:sdtPr>
    <w:sdtEndPr/>
    <w:sdtContent>
      <w:sdt>
        <w:sdtPr>
          <w:id w:val="860082579"/>
          <w:docPartObj>
            <w:docPartGallery w:val="Page Numbers (Top of Page)"/>
            <w:docPartUnique/>
          </w:docPartObj>
        </w:sdtPr>
        <w:sdtEndPr/>
        <w:sdtContent>
          <w:p w14:paraId="2C965F27" w14:textId="77777777" w:rsidR="00F355B0" w:rsidRDefault="00F355B0" w:rsidP="0049594A">
            <w:pPr>
              <w:pStyle w:val="Voettekst"/>
              <w:jc w:val="right"/>
            </w:pPr>
            <w:r>
              <w:t>_____________________________________________________________________________________</w:t>
            </w:r>
          </w:p>
          <w:p w14:paraId="1FCD1577" w14:textId="77777777" w:rsidR="0049594A" w:rsidRPr="0049594A" w:rsidRDefault="00F355B0" w:rsidP="0049594A">
            <w:pPr>
              <w:pStyle w:val="Voettekst"/>
              <w:jc w:val="right"/>
            </w:pPr>
            <w:r>
              <w:t xml:space="preserve">Ministerie van Economische Zaken                                                                                                </w:t>
            </w:r>
            <w:r w:rsidR="0049594A" w:rsidRPr="0049594A">
              <w:t xml:space="preserve">Pagina </w:t>
            </w:r>
            <w:r w:rsidR="0049594A" w:rsidRPr="0049594A">
              <w:rPr>
                <w:bCs/>
                <w:sz w:val="24"/>
                <w:szCs w:val="24"/>
              </w:rPr>
              <w:fldChar w:fldCharType="begin"/>
            </w:r>
            <w:r w:rsidR="0049594A" w:rsidRPr="0049594A">
              <w:rPr>
                <w:bCs/>
              </w:rPr>
              <w:instrText>PAGE</w:instrText>
            </w:r>
            <w:r w:rsidR="0049594A" w:rsidRPr="0049594A">
              <w:rPr>
                <w:bCs/>
                <w:sz w:val="24"/>
                <w:szCs w:val="24"/>
              </w:rPr>
              <w:fldChar w:fldCharType="separate"/>
            </w:r>
            <w:r w:rsidR="004235AB">
              <w:rPr>
                <w:bCs/>
                <w:noProof/>
              </w:rPr>
              <w:t>1</w:t>
            </w:r>
            <w:r w:rsidR="0049594A" w:rsidRPr="0049594A">
              <w:rPr>
                <w:bCs/>
                <w:sz w:val="24"/>
                <w:szCs w:val="24"/>
              </w:rPr>
              <w:fldChar w:fldCharType="end"/>
            </w:r>
            <w:r w:rsidR="0049594A" w:rsidRPr="0049594A">
              <w:t xml:space="preserve"> van </w:t>
            </w:r>
            <w:r w:rsidR="0049594A" w:rsidRPr="0049594A">
              <w:rPr>
                <w:bCs/>
                <w:sz w:val="24"/>
                <w:szCs w:val="24"/>
              </w:rPr>
              <w:fldChar w:fldCharType="begin"/>
            </w:r>
            <w:r w:rsidR="0049594A" w:rsidRPr="0049594A">
              <w:rPr>
                <w:bCs/>
              </w:rPr>
              <w:instrText>NUMPAGES</w:instrText>
            </w:r>
            <w:r w:rsidR="0049594A" w:rsidRPr="0049594A">
              <w:rPr>
                <w:bCs/>
                <w:sz w:val="24"/>
                <w:szCs w:val="24"/>
              </w:rPr>
              <w:fldChar w:fldCharType="separate"/>
            </w:r>
            <w:r w:rsidR="004235AB">
              <w:rPr>
                <w:bCs/>
                <w:noProof/>
              </w:rPr>
              <w:t>1</w:t>
            </w:r>
            <w:r w:rsidR="0049594A" w:rsidRPr="0049594A">
              <w:rPr>
                <w:bCs/>
                <w:sz w:val="24"/>
                <w:szCs w:val="24"/>
              </w:rPr>
              <w:fldChar w:fldCharType="end"/>
            </w:r>
          </w:p>
        </w:sdtContent>
      </w:sdt>
    </w:sdtContent>
  </w:sdt>
  <w:p w14:paraId="19BD35D9" w14:textId="77777777" w:rsidR="0049594A" w:rsidRDefault="004959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4859" w14:textId="77777777" w:rsidR="00D950AA" w:rsidRDefault="00D950AA" w:rsidP="00F64749">
      <w:pPr>
        <w:spacing w:line="240" w:lineRule="auto"/>
      </w:pPr>
      <w:r>
        <w:separator/>
      </w:r>
    </w:p>
  </w:footnote>
  <w:footnote w:type="continuationSeparator" w:id="0">
    <w:p w14:paraId="28F7CD7C" w14:textId="77777777" w:rsidR="00D950AA" w:rsidRDefault="00D950AA" w:rsidP="00F64749">
      <w:pPr>
        <w:spacing w:line="240" w:lineRule="auto"/>
      </w:pPr>
      <w:r>
        <w:continuationSeparator/>
      </w:r>
    </w:p>
  </w:footnote>
  <w:footnote w:id="1">
    <w:p w14:paraId="2DBEE1CC" w14:textId="77777777" w:rsidR="00DB1035" w:rsidRDefault="00DB1035">
      <w:pPr>
        <w:pStyle w:val="Voetnoottekst"/>
      </w:pPr>
      <w:r>
        <w:rPr>
          <w:rStyle w:val="Voetnootmarkering"/>
        </w:rPr>
        <w:footnoteRef/>
      </w:r>
      <w:r>
        <w:t xml:space="preserve"> Visserij op soorten die op of rond de bodem leven zoals tong en schol</w:t>
      </w:r>
    </w:p>
  </w:footnote>
  <w:footnote w:id="2">
    <w:p w14:paraId="0EE92282" w14:textId="77777777" w:rsidR="00DB1035" w:rsidRDefault="00DB1035">
      <w:pPr>
        <w:pStyle w:val="Voetnoottekst"/>
      </w:pPr>
      <w:r>
        <w:rPr>
          <w:rStyle w:val="Voetnootmarkering"/>
        </w:rPr>
        <w:footnoteRef/>
      </w:r>
      <w:r>
        <w:t xml:space="preserve"> Visserij op soorten die in scholen in de waterkolom leven zoals haring en makreel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F980" w14:textId="77777777" w:rsidR="0049594A" w:rsidRDefault="0049594A" w:rsidP="0049594A">
    <w:pPr>
      <w:pStyle w:val="Koptekst"/>
    </w:pPr>
    <w:r>
      <w:rPr>
        <w:noProof/>
        <w:szCs w:val="18"/>
        <w:lang w:eastAsia="nl-NL"/>
      </w:rPr>
      <w:drawing>
        <wp:anchor distT="0" distB="0" distL="114300" distR="114300" simplePos="0" relativeHeight="251658240" behindDoc="0" locked="0" layoutInCell="1" allowOverlap="1" wp14:anchorId="3AD8D46A" wp14:editId="2B59C3F2">
          <wp:simplePos x="0" y="0"/>
          <wp:positionH relativeFrom="column">
            <wp:posOffset>3710305</wp:posOffset>
          </wp:positionH>
          <wp:positionV relativeFrom="paragraph">
            <wp:posOffset>-449580</wp:posOffset>
          </wp:positionV>
          <wp:extent cx="2284095" cy="1551305"/>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4095" cy="1551305"/>
                  </a:xfrm>
                  <a:prstGeom prst="rect">
                    <a:avLst/>
                  </a:prstGeom>
                  <a:noFill/>
                  <a:ln>
                    <a:noFill/>
                  </a:ln>
                </pic:spPr>
              </pic:pic>
            </a:graphicData>
          </a:graphic>
          <wp14:sizeRelV relativeFrom="margin">
            <wp14:pctHeight>0</wp14:pctHeight>
          </wp14:sizeRelV>
        </wp:anchor>
      </w:drawing>
    </w:r>
    <w:r>
      <w:ptab w:relativeTo="margin" w:alignment="center" w:leader="none"/>
    </w:r>
    <w:r>
      <w:ptab w:relativeTo="margin" w:alignment="right" w:leader="none"/>
    </w:r>
  </w:p>
  <w:p w14:paraId="260A6464" w14:textId="77777777" w:rsidR="0049594A" w:rsidRDefault="0049594A" w:rsidP="0049594A">
    <w:pPr>
      <w:pStyle w:val="Koptekst"/>
    </w:pPr>
  </w:p>
  <w:p w14:paraId="77BA0F57" w14:textId="77777777" w:rsidR="0049594A" w:rsidRDefault="0049594A" w:rsidP="0049594A">
    <w:pPr>
      <w:pStyle w:val="Koptekst"/>
    </w:pPr>
  </w:p>
  <w:p w14:paraId="37EB7398" w14:textId="77777777" w:rsidR="0049594A" w:rsidRDefault="0049594A" w:rsidP="0049594A">
    <w:pPr>
      <w:pStyle w:val="Koptekst"/>
    </w:pPr>
  </w:p>
  <w:p w14:paraId="5EBE52C7" w14:textId="77777777" w:rsidR="0049594A" w:rsidRDefault="0049594A" w:rsidP="0049594A">
    <w:pPr>
      <w:pStyle w:val="Koptekst"/>
    </w:pPr>
  </w:p>
  <w:p w14:paraId="467A7DD9" w14:textId="77777777" w:rsidR="00F355B0" w:rsidRDefault="00F355B0" w:rsidP="0049594A">
    <w:pPr>
      <w:pStyle w:val="Koptekst"/>
    </w:pPr>
  </w:p>
  <w:p w14:paraId="643ADAB3" w14:textId="77777777" w:rsidR="0049594A" w:rsidRPr="0049594A" w:rsidRDefault="0049594A" w:rsidP="004959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EF47" w14:textId="77777777" w:rsidR="0049594A" w:rsidRPr="0049594A" w:rsidRDefault="00F355B0" w:rsidP="0049594A">
    <w:pPr>
      <w:pStyle w:val="Koptekst"/>
    </w:pPr>
    <w:r w:rsidRPr="00F355B0">
      <w:t>Vragen en antwoorden aanlandplicht demersale sector</w:t>
    </w:r>
    <w:r>
      <w:rPr>
        <w:i/>
      </w:rPr>
      <w:t xml:space="preserve">  </w:t>
    </w:r>
    <w:r>
      <w:t>(basisset)</w:t>
    </w:r>
    <w:r w:rsidR="0049594A">
      <w:ptab w:relativeTo="margin" w:alignment="right" w:leader="none"/>
    </w:r>
    <w:r w:rsidR="00D557B9">
      <w:t>26-11-2015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856"/>
    <w:multiLevelType w:val="hybridMultilevel"/>
    <w:tmpl w:val="6DFE026C"/>
    <w:lvl w:ilvl="0" w:tplc="24342032">
      <w:start w:val="1"/>
      <w:numFmt w:val="lowerLetter"/>
      <w:lvlText w:val="%1."/>
      <w:lvlJc w:val="left"/>
      <w:pPr>
        <w:ind w:left="454" w:hanging="227"/>
      </w:pPr>
      <w:rPr>
        <w:rFonts w:hint="default"/>
      </w:rPr>
    </w:lvl>
    <w:lvl w:ilvl="1" w:tplc="04130019" w:tentative="1">
      <w:start w:val="1"/>
      <w:numFmt w:val="lowerLetter"/>
      <w:lvlText w:val="%2."/>
      <w:lvlJc w:val="left"/>
      <w:pPr>
        <w:ind w:left="1667" w:hanging="360"/>
      </w:pPr>
    </w:lvl>
    <w:lvl w:ilvl="2" w:tplc="0413001B" w:tentative="1">
      <w:start w:val="1"/>
      <w:numFmt w:val="lowerRoman"/>
      <w:lvlText w:val="%3."/>
      <w:lvlJc w:val="right"/>
      <w:pPr>
        <w:ind w:left="2387" w:hanging="180"/>
      </w:pPr>
    </w:lvl>
    <w:lvl w:ilvl="3" w:tplc="0413000F">
      <w:start w:val="1"/>
      <w:numFmt w:val="decimal"/>
      <w:lvlText w:val="%4."/>
      <w:lvlJc w:val="left"/>
      <w:pPr>
        <w:ind w:left="3107" w:hanging="360"/>
      </w:pPr>
    </w:lvl>
    <w:lvl w:ilvl="4" w:tplc="04130019" w:tentative="1">
      <w:start w:val="1"/>
      <w:numFmt w:val="lowerLetter"/>
      <w:lvlText w:val="%5."/>
      <w:lvlJc w:val="left"/>
      <w:pPr>
        <w:ind w:left="3827" w:hanging="360"/>
      </w:pPr>
    </w:lvl>
    <w:lvl w:ilvl="5" w:tplc="0413001B" w:tentative="1">
      <w:start w:val="1"/>
      <w:numFmt w:val="lowerRoman"/>
      <w:lvlText w:val="%6."/>
      <w:lvlJc w:val="right"/>
      <w:pPr>
        <w:ind w:left="4547" w:hanging="180"/>
      </w:pPr>
    </w:lvl>
    <w:lvl w:ilvl="6" w:tplc="0413000F" w:tentative="1">
      <w:start w:val="1"/>
      <w:numFmt w:val="decimal"/>
      <w:lvlText w:val="%7."/>
      <w:lvlJc w:val="left"/>
      <w:pPr>
        <w:ind w:left="5267" w:hanging="360"/>
      </w:pPr>
    </w:lvl>
    <w:lvl w:ilvl="7" w:tplc="04130019" w:tentative="1">
      <w:start w:val="1"/>
      <w:numFmt w:val="lowerLetter"/>
      <w:lvlText w:val="%8."/>
      <w:lvlJc w:val="left"/>
      <w:pPr>
        <w:ind w:left="5987" w:hanging="360"/>
      </w:pPr>
    </w:lvl>
    <w:lvl w:ilvl="8" w:tplc="0413001B" w:tentative="1">
      <w:start w:val="1"/>
      <w:numFmt w:val="lowerRoman"/>
      <w:lvlText w:val="%9."/>
      <w:lvlJc w:val="right"/>
      <w:pPr>
        <w:ind w:left="6707" w:hanging="180"/>
      </w:pPr>
    </w:lvl>
  </w:abstractNum>
  <w:abstractNum w:abstractNumId="1" w15:restartNumberingAfterBreak="0">
    <w:nsid w:val="0F4759B5"/>
    <w:multiLevelType w:val="hybridMultilevel"/>
    <w:tmpl w:val="46A0E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A02039"/>
    <w:multiLevelType w:val="hybridMultilevel"/>
    <w:tmpl w:val="1C70409E"/>
    <w:lvl w:ilvl="0" w:tplc="0413000F">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086E2C"/>
    <w:multiLevelType w:val="hybridMultilevel"/>
    <w:tmpl w:val="DC703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AB0580"/>
    <w:multiLevelType w:val="hybridMultilevel"/>
    <w:tmpl w:val="7AEC1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B2614F"/>
    <w:multiLevelType w:val="hybridMultilevel"/>
    <w:tmpl w:val="C03AE5BC"/>
    <w:lvl w:ilvl="0" w:tplc="04130013">
      <w:start w:val="1"/>
      <w:numFmt w:val="upperRoman"/>
      <w:lvlText w:val="%1."/>
      <w:lvlJc w:val="righ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6" w15:restartNumberingAfterBreak="0">
    <w:nsid w:val="2D025EEC"/>
    <w:multiLevelType w:val="hybridMultilevel"/>
    <w:tmpl w:val="B5900A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A3BE1"/>
    <w:multiLevelType w:val="hybridMultilevel"/>
    <w:tmpl w:val="D374A642"/>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3FA270C5"/>
    <w:multiLevelType w:val="hybridMultilevel"/>
    <w:tmpl w:val="E20692B4"/>
    <w:lvl w:ilvl="0" w:tplc="AC40A9C6">
      <w:start w:val="1"/>
      <w:numFmt w:val="decimal"/>
      <w:lvlText w:val="%1."/>
      <w:lvlJc w:val="left"/>
      <w:pPr>
        <w:ind w:left="227" w:hanging="227"/>
      </w:pPr>
      <w:rPr>
        <w:rFonts w:asciiTheme="minorHAnsi" w:eastAsia="Times New Roman" w:hAnsiTheme="minorHAnsi"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4C26F5"/>
    <w:multiLevelType w:val="hybridMultilevel"/>
    <w:tmpl w:val="CD30601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7635366"/>
    <w:multiLevelType w:val="hybridMultilevel"/>
    <w:tmpl w:val="6392397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1" w15:restartNumberingAfterBreak="0">
    <w:nsid w:val="48505F00"/>
    <w:multiLevelType w:val="hybridMultilevel"/>
    <w:tmpl w:val="C4021F38"/>
    <w:lvl w:ilvl="0" w:tplc="04130019">
      <w:start w:val="1"/>
      <w:numFmt w:val="lowerLetter"/>
      <w:lvlText w:val="%1."/>
      <w:lvlJc w:val="left"/>
      <w:pPr>
        <w:ind w:left="587" w:hanging="360"/>
      </w:pPr>
      <w:rPr>
        <w:rFonts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12" w15:restartNumberingAfterBreak="0">
    <w:nsid w:val="4ADA6023"/>
    <w:multiLevelType w:val="hybridMultilevel"/>
    <w:tmpl w:val="23B8BF64"/>
    <w:lvl w:ilvl="0" w:tplc="5534FECE">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26722C"/>
    <w:multiLevelType w:val="hybridMultilevel"/>
    <w:tmpl w:val="4260C5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1D64FB"/>
    <w:multiLevelType w:val="hybridMultilevel"/>
    <w:tmpl w:val="7636510A"/>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5" w15:restartNumberingAfterBreak="0">
    <w:nsid w:val="65803B5D"/>
    <w:multiLevelType w:val="hybridMultilevel"/>
    <w:tmpl w:val="467095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61327D"/>
    <w:multiLevelType w:val="hybridMultilevel"/>
    <w:tmpl w:val="35B018CA"/>
    <w:lvl w:ilvl="0" w:tplc="0413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749712B0"/>
    <w:multiLevelType w:val="hybridMultilevel"/>
    <w:tmpl w:val="41EA24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5"/>
  </w:num>
  <w:num w:numId="4">
    <w:abstractNumId w:val="16"/>
  </w:num>
  <w:num w:numId="5">
    <w:abstractNumId w:val="0"/>
  </w:num>
  <w:num w:numId="6">
    <w:abstractNumId w:val="8"/>
  </w:num>
  <w:num w:numId="7">
    <w:abstractNumId w:val="10"/>
  </w:num>
  <w:num w:numId="8">
    <w:abstractNumId w:val="4"/>
  </w:num>
  <w:num w:numId="9">
    <w:abstractNumId w:val="7"/>
  </w:num>
  <w:num w:numId="10">
    <w:abstractNumId w:val="9"/>
  </w:num>
  <w:num w:numId="11">
    <w:abstractNumId w:val="15"/>
  </w:num>
  <w:num w:numId="12">
    <w:abstractNumId w:val="14"/>
  </w:num>
  <w:num w:numId="13">
    <w:abstractNumId w:val="1"/>
  </w:num>
  <w:num w:numId="14">
    <w:abstractNumId w:val="3"/>
  </w:num>
  <w:num w:numId="15">
    <w:abstractNumId w:val="17"/>
  </w:num>
  <w:num w:numId="16">
    <w:abstractNumId w:val="12"/>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64"/>
    <w:rsid w:val="000164ED"/>
    <w:rsid w:val="00026A24"/>
    <w:rsid w:val="000335A6"/>
    <w:rsid w:val="0005377A"/>
    <w:rsid w:val="00056058"/>
    <w:rsid w:val="00074317"/>
    <w:rsid w:val="00095E02"/>
    <w:rsid w:val="000B032F"/>
    <w:rsid w:val="000B121D"/>
    <w:rsid w:val="000B4824"/>
    <w:rsid w:val="000B7164"/>
    <w:rsid w:val="000C7533"/>
    <w:rsid w:val="000E22D9"/>
    <w:rsid w:val="001055F1"/>
    <w:rsid w:val="00105C16"/>
    <w:rsid w:val="00117EEF"/>
    <w:rsid w:val="0012073F"/>
    <w:rsid w:val="00143533"/>
    <w:rsid w:val="00157A12"/>
    <w:rsid w:val="00175251"/>
    <w:rsid w:val="0018569E"/>
    <w:rsid w:val="00187F47"/>
    <w:rsid w:val="001C391B"/>
    <w:rsid w:val="001C7A7D"/>
    <w:rsid w:val="001D17B4"/>
    <w:rsid w:val="001E2081"/>
    <w:rsid w:val="001F0978"/>
    <w:rsid w:val="001F4F30"/>
    <w:rsid w:val="00230286"/>
    <w:rsid w:val="00242D45"/>
    <w:rsid w:val="00274726"/>
    <w:rsid w:val="002775F6"/>
    <w:rsid w:val="002A47C3"/>
    <w:rsid w:val="002B6AD8"/>
    <w:rsid w:val="002C2C23"/>
    <w:rsid w:val="002C5A32"/>
    <w:rsid w:val="002D09E5"/>
    <w:rsid w:val="002F5718"/>
    <w:rsid w:val="00312555"/>
    <w:rsid w:val="0032645F"/>
    <w:rsid w:val="00370E8F"/>
    <w:rsid w:val="00377DEE"/>
    <w:rsid w:val="00384D31"/>
    <w:rsid w:val="003973FC"/>
    <w:rsid w:val="003A5EF2"/>
    <w:rsid w:val="003C2E56"/>
    <w:rsid w:val="003C36D1"/>
    <w:rsid w:val="003C714B"/>
    <w:rsid w:val="003F053A"/>
    <w:rsid w:val="00410C7B"/>
    <w:rsid w:val="004131C2"/>
    <w:rsid w:val="00413298"/>
    <w:rsid w:val="004235AB"/>
    <w:rsid w:val="00431F58"/>
    <w:rsid w:val="00433782"/>
    <w:rsid w:val="0043720E"/>
    <w:rsid w:val="00476155"/>
    <w:rsid w:val="00493128"/>
    <w:rsid w:val="0049594A"/>
    <w:rsid w:val="00495DF1"/>
    <w:rsid w:val="004B2BF6"/>
    <w:rsid w:val="004D7658"/>
    <w:rsid w:val="004E1C23"/>
    <w:rsid w:val="004E2512"/>
    <w:rsid w:val="004E7BF8"/>
    <w:rsid w:val="00532323"/>
    <w:rsid w:val="00552EFE"/>
    <w:rsid w:val="00556EB5"/>
    <w:rsid w:val="0057626E"/>
    <w:rsid w:val="005826E8"/>
    <w:rsid w:val="00586E5C"/>
    <w:rsid w:val="00592597"/>
    <w:rsid w:val="005946D5"/>
    <w:rsid w:val="005A14F7"/>
    <w:rsid w:val="005C0BE2"/>
    <w:rsid w:val="005E1680"/>
    <w:rsid w:val="00604E0C"/>
    <w:rsid w:val="00611753"/>
    <w:rsid w:val="006153B7"/>
    <w:rsid w:val="00635DFA"/>
    <w:rsid w:val="00642AE4"/>
    <w:rsid w:val="006449DA"/>
    <w:rsid w:val="00651D1D"/>
    <w:rsid w:val="006570C5"/>
    <w:rsid w:val="00670260"/>
    <w:rsid w:val="00684D44"/>
    <w:rsid w:val="006A06BD"/>
    <w:rsid w:val="006A2800"/>
    <w:rsid w:val="006B0158"/>
    <w:rsid w:val="006D3C67"/>
    <w:rsid w:val="006D56D6"/>
    <w:rsid w:val="007151F1"/>
    <w:rsid w:val="0073284D"/>
    <w:rsid w:val="0073440B"/>
    <w:rsid w:val="007348D2"/>
    <w:rsid w:val="00764E64"/>
    <w:rsid w:val="00766416"/>
    <w:rsid w:val="00774053"/>
    <w:rsid w:val="00783BA4"/>
    <w:rsid w:val="007A2971"/>
    <w:rsid w:val="007B4FF7"/>
    <w:rsid w:val="007C56DF"/>
    <w:rsid w:val="007D47C2"/>
    <w:rsid w:val="007E102D"/>
    <w:rsid w:val="007E51F1"/>
    <w:rsid w:val="007F7F26"/>
    <w:rsid w:val="0082553D"/>
    <w:rsid w:val="008270CC"/>
    <w:rsid w:val="00835EF0"/>
    <w:rsid w:val="00847AD9"/>
    <w:rsid w:val="00854623"/>
    <w:rsid w:val="00856AF4"/>
    <w:rsid w:val="00866DDF"/>
    <w:rsid w:val="00877B44"/>
    <w:rsid w:val="008A1FB4"/>
    <w:rsid w:val="008B7444"/>
    <w:rsid w:val="008C0AEA"/>
    <w:rsid w:val="00926544"/>
    <w:rsid w:val="00943A71"/>
    <w:rsid w:val="00952B46"/>
    <w:rsid w:val="00970DC3"/>
    <w:rsid w:val="00975B5A"/>
    <w:rsid w:val="00986D2C"/>
    <w:rsid w:val="00986D75"/>
    <w:rsid w:val="009C26BC"/>
    <w:rsid w:val="009D41BD"/>
    <w:rsid w:val="009D4B29"/>
    <w:rsid w:val="009E41B1"/>
    <w:rsid w:val="009F4077"/>
    <w:rsid w:val="00A03090"/>
    <w:rsid w:val="00A07607"/>
    <w:rsid w:val="00A44DB8"/>
    <w:rsid w:val="00A81AF6"/>
    <w:rsid w:val="00A82AF4"/>
    <w:rsid w:val="00A9600B"/>
    <w:rsid w:val="00A9697A"/>
    <w:rsid w:val="00AA09E2"/>
    <w:rsid w:val="00AA2BF5"/>
    <w:rsid w:val="00AA39A8"/>
    <w:rsid w:val="00AB415E"/>
    <w:rsid w:val="00AC5CC4"/>
    <w:rsid w:val="00AE2650"/>
    <w:rsid w:val="00AF0BDB"/>
    <w:rsid w:val="00B11F2F"/>
    <w:rsid w:val="00B12225"/>
    <w:rsid w:val="00B13C8C"/>
    <w:rsid w:val="00B369B2"/>
    <w:rsid w:val="00B705A5"/>
    <w:rsid w:val="00BA1806"/>
    <w:rsid w:val="00BA336A"/>
    <w:rsid w:val="00BB0699"/>
    <w:rsid w:val="00BB1EEA"/>
    <w:rsid w:val="00BD1270"/>
    <w:rsid w:val="00BE4E6F"/>
    <w:rsid w:val="00BF263C"/>
    <w:rsid w:val="00C05E1C"/>
    <w:rsid w:val="00C078CD"/>
    <w:rsid w:val="00C212F5"/>
    <w:rsid w:val="00C22A34"/>
    <w:rsid w:val="00C22BDC"/>
    <w:rsid w:val="00C231ED"/>
    <w:rsid w:val="00C25919"/>
    <w:rsid w:val="00C4321D"/>
    <w:rsid w:val="00C44546"/>
    <w:rsid w:val="00C55D30"/>
    <w:rsid w:val="00CA3970"/>
    <w:rsid w:val="00CD659B"/>
    <w:rsid w:val="00CE1115"/>
    <w:rsid w:val="00CE1D61"/>
    <w:rsid w:val="00D05D48"/>
    <w:rsid w:val="00D21278"/>
    <w:rsid w:val="00D22BCE"/>
    <w:rsid w:val="00D32B11"/>
    <w:rsid w:val="00D557B9"/>
    <w:rsid w:val="00D566B7"/>
    <w:rsid w:val="00D677DB"/>
    <w:rsid w:val="00D732B7"/>
    <w:rsid w:val="00D950AA"/>
    <w:rsid w:val="00D97400"/>
    <w:rsid w:val="00DB1035"/>
    <w:rsid w:val="00DD1693"/>
    <w:rsid w:val="00DE4179"/>
    <w:rsid w:val="00E22F51"/>
    <w:rsid w:val="00E31F42"/>
    <w:rsid w:val="00E41EF9"/>
    <w:rsid w:val="00E53E8E"/>
    <w:rsid w:val="00E66183"/>
    <w:rsid w:val="00E73AC6"/>
    <w:rsid w:val="00E914E0"/>
    <w:rsid w:val="00E9685A"/>
    <w:rsid w:val="00EA23E7"/>
    <w:rsid w:val="00EE01B8"/>
    <w:rsid w:val="00EF0A19"/>
    <w:rsid w:val="00F04202"/>
    <w:rsid w:val="00F06496"/>
    <w:rsid w:val="00F10FCD"/>
    <w:rsid w:val="00F31094"/>
    <w:rsid w:val="00F355B0"/>
    <w:rsid w:val="00F379A0"/>
    <w:rsid w:val="00F41EB5"/>
    <w:rsid w:val="00F513A1"/>
    <w:rsid w:val="00F6138F"/>
    <w:rsid w:val="00F61CAE"/>
    <w:rsid w:val="00F645D3"/>
    <w:rsid w:val="00F64749"/>
    <w:rsid w:val="00F97FBF"/>
    <w:rsid w:val="00FA31C9"/>
    <w:rsid w:val="00FB6A19"/>
    <w:rsid w:val="00FC6218"/>
    <w:rsid w:val="00FD18CE"/>
    <w:rsid w:val="00FD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EE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7164"/>
    <w:pPr>
      <w:spacing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7164"/>
    <w:pPr>
      <w:ind w:left="720"/>
      <w:contextualSpacing/>
    </w:pPr>
  </w:style>
  <w:style w:type="paragraph" w:customStyle="1" w:styleId="Default">
    <w:name w:val="Default"/>
    <w:rsid w:val="00611753"/>
    <w:pPr>
      <w:autoSpaceDE w:val="0"/>
      <w:autoSpaceDN w:val="0"/>
      <w:adjustRightInd w:val="0"/>
      <w:spacing w:line="240" w:lineRule="auto"/>
    </w:pPr>
    <w:rPr>
      <w:rFonts w:ascii="Arial" w:hAnsi="Arial" w:cs="Arial"/>
      <w:color w:val="000000"/>
      <w:sz w:val="24"/>
      <w:szCs w:val="24"/>
      <w:lang w:val="nl-NL"/>
    </w:rPr>
  </w:style>
  <w:style w:type="paragraph" w:styleId="Ballontekst">
    <w:name w:val="Balloon Text"/>
    <w:basedOn w:val="Standaard"/>
    <w:link w:val="BallontekstChar"/>
    <w:uiPriority w:val="99"/>
    <w:semiHidden/>
    <w:unhideWhenUsed/>
    <w:rsid w:val="007F7F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F26"/>
    <w:rPr>
      <w:rFonts w:ascii="Tahoma" w:eastAsia="Calibri" w:hAnsi="Tahoma" w:cs="Tahoma"/>
      <w:sz w:val="16"/>
      <w:szCs w:val="16"/>
      <w:lang w:val="nl-NL"/>
    </w:rPr>
  </w:style>
  <w:style w:type="paragraph" w:styleId="Voetnoottekst">
    <w:name w:val="footnote text"/>
    <w:basedOn w:val="Standaard"/>
    <w:link w:val="VoetnoottekstChar"/>
    <w:uiPriority w:val="99"/>
    <w:semiHidden/>
    <w:unhideWhenUsed/>
    <w:rsid w:val="00F6474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64749"/>
    <w:rPr>
      <w:rFonts w:ascii="Calibri" w:eastAsia="Calibri" w:hAnsi="Calibri" w:cs="Times New Roman"/>
      <w:sz w:val="20"/>
      <w:szCs w:val="20"/>
      <w:lang w:val="nl-NL"/>
    </w:rPr>
  </w:style>
  <w:style w:type="character" w:styleId="Voetnootmarkering">
    <w:name w:val="footnote reference"/>
    <w:basedOn w:val="Standaardalinea-lettertype"/>
    <w:uiPriority w:val="99"/>
    <w:semiHidden/>
    <w:unhideWhenUsed/>
    <w:rsid w:val="00F64749"/>
    <w:rPr>
      <w:vertAlign w:val="superscript"/>
    </w:rPr>
  </w:style>
  <w:style w:type="table" w:styleId="Tabelraster">
    <w:name w:val="Table Grid"/>
    <w:basedOn w:val="Standaardtabel"/>
    <w:uiPriority w:val="59"/>
    <w:rsid w:val="00F647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A336A"/>
    <w:rPr>
      <w:sz w:val="16"/>
      <w:szCs w:val="16"/>
    </w:rPr>
  </w:style>
  <w:style w:type="paragraph" w:styleId="Tekstopmerking">
    <w:name w:val="annotation text"/>
    <w:basedOn w:val="Standaard"/>
    <w:link w:val="TekstopmerkingChar"/>
    <w:uiPriority w:val="99"/>
    <w:semiHidden/>
    <w:unhideWhenUsed/>
    <w:rsid w:val="00BA33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336A"/>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A336A"/>
    <w:rPr>
      <w:b/>
      <w:bCs/>
    </w:rPr>
  </w:style>
  <w:style w:type="character" w:customStyle="1" w:styleId="OnderwerpvanopmerkingChar">
    <w:name w:val="Onderwerp van opmerking Char"/>
    <w:basedOn w:val="TekstopmerkingChar"/>
    <w:link w:val="Onderwerpvanopmerking"/>
    <w:uiPriority w:val="99"/>
    <w:semiHidden/>
    <w:rsid w:val="00BA336A"/>
    <w:rPr>
      <w:rFonts w:ascii="Calibri" w:eastAsia="Calibri" w:hAnsi="Calibri" w:cs="Times New Roman"/>
      <w:b/>
      <w:bCs/>
      <w:sz w:val="20"/>
      <w:szCs w:val="20"/>
      <w:lang w:val="nl-NL"/>
    </w:rPr>
  </w:style>
  <w:style w:type="paragraph" w:customStyle="1" w:styleId="CM1">
    <w:name w:val="CM1"/>
    <w:basedOn w:val="Default"/>
    <w:next w:val="Default"/>
    <w:uiPriority w:val="99"/>
    <w:rsid w:val="00F06496"/>
    <w:rPr>
      <w:rFonts w:ascii="Times New Roman" w:hAnsi="Times New Roman" w:cs="Times New Roman"/>
      <w:color w:val="auto"/>
    </w:rPr>
  </w:style>
  <w:style w:type="paragraph" w:customStyle="1" w:styleId="CM3">
    <w:name w:val="CM3"/>
    <w:basedOn w:val="Default"/>
    <w:next w:val="Default"/>
    <w:uiPriority w:val="99"/>
    <w:rsid w:val="00F06496"/>
    <w:rPr>
      <w:rFonts w:ascii="Times New Roman" w:hAnsi="Times New Roman" w:cs="Times New Roman"/>
      <w:color w:val="auto"/>
    </w:rPr>
  </w:style>
  <w:style w:type="paragraph" w:customStyle="1" w:styleId="CM4">
    <w:name w:val="CM4"/>
    <w:basedOn w:val="Default"/>
    <w:next w:val="Default"/>
    <w:uiPriority w:val="99"/>
    <w:rsid w:val="00F06496"/>
    <w:rPr>
      <w:rFonts w:ascii="Times New Roman" w:hAnsi="Times New Roman" w:cs="Times New Roman"/>
      <w:color w:val="auto"/>
    </w:rPr>
  </w:style>
  <w:style w:type="character" w:styleId="Hyperlink">
    <w:name w:val="Hyperlink"/>
    <w:basedOn w:val="Standaardalinea-lettertype"/>
    <w:uiPriority w:val="99"/>
    <w:unhideWhenUsed/>
    <w:rsid w:val="00B13C8C"/>
    <w:rPr>
      <w:color w:val="0000FF" w:themeColor="hyperlink"/>
      <w:u w:val="single"/>
    </w:rPr>
  </w:style>
  <w:style w:type="paragraph" w:styleId="Koptekst">
    <w:name w:val="header"/>
    <w:basedOn w:val="Standaard"/>
    <w:link w:val="KoptekstChar"/>
    <w:uiPriority w:val="99"/>
    <w:unhideWhenUsed/>
    <w:rsid w:val="004959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594A"/>
    <w:rPr>
      <w:rFonts w:ascii="Calibri" w:eastAsia="Calibri" w:hAnsi="Calibri" w:cs="Times New Roman"/>
      <w:lang w:val="nl-NL"/>
    </w:rPr>
  </w:style>
  <w:style w:type="paragraph" w:styleId="Voettekst">
    <w:name w:val="footer"/>
    <w:basedOn w:val="Standaard"/>
    <w:link w:val="VoettekstChar"/>
    <w:uiPriority w:val="99"/>
    <w:unhideWhenUsed/>
    <w:rsid w:val="004959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594A"/>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3884">
      <w:bodyDiv w:val="1"/>
      <w:marLeft w:val="0"/>
      <w:marRight w:val="0"/>
      <w:marTop w:val="0"/>
      <w:marBottom w:val="0"/>
      <w:divBdr>
        <w:top w:val="none" w:sz="0" w:space="0" w:color="auto"/>
        <w:left w:val="none" w:sz="0" w:space="0" w:color="auto"/>
        <w:bottom w:val="none" w:sz="0" w:space="0" w:color="auto"/>
        <w:right w:val="none" w:sz="0" w:space="0" w:color="auto"/>
      </w:divBdr>
    </w:div>
    <w:div w:id="601495242">
      <w:bodyDiv w:val="1"/>
      <w:marLeft w:val="0"/>
      <w:marRight w:val="0"/>
      <w:marTop w:val="0"/>
      <w:marBottom w:val="0"/>
      <w:divBdr>
        <w:top w:val="none" w:sz="0" w:space="0" w:color="auto"/>
        <w:left w:val="none" w:sz="0" w:space="0" w:color="auto"/>
        <w:bottom w:val="none" w:sz="0" w:space="0" w:color="auto"/>
        <w:right w:val="none" w:sz="0" w:space="0" w:color="auto"/>
      </w:divBdr>
    </w:div>
    <w:div w:id="1041587835">
      <w:bodyDiv w:val="1"/>
      <w:marLeft w:val="0"/>
      <w:marRight w:val="0"/>
      <w:marTop w:val="0"/>
      <w:marBottom w:val="0"/>
      <w:divBdr>
        <w:top w:val="none" w:sz="0" w:space="0" w:color="auto"/>
        <w:left w:val="none" w:sz="0" w:space="0" w:color="auto"/>
        <w:bottom w:val="none" w:sz="0" w:space="0" w:color="auto"/>
        <w:right w:val="none" w:sz="0" w:space="0" w:color="auto"/>
      </w:divBdr>
    </w:div>
    <w:div w:id="1300259684">
      <w:bodyDiv w:val="1"/>
      <w:marLeft w:val="0"/>
      <w:marRight w:val="0"/>
      <w:marTop w:val="0"/>
      <w:marBottom w:val="0"/>
      <w:divBdr>
        <w:top w:val="none" w:sz="0" w:space="0" w:color="auto"/>
        <w:left w:val="none" w:sz="0" w:space="0" w:color="auto"/>
        <w:bottom w:val="none" w:sz="0" w:space="0" w:color="auto"/>
        <w:right w:val="none" w:sz="0" w:space="0" w:color="auto"/>
      </w:divBdr>
    </w:div>
    <w:div w:id="1495490720">
      <w:bodyDiv w:val="1"/>
      <w:marLeft w:val="0"/>
      <w:marRight w:val="0"/>
      <w:marTop w:val="0"/>
      <w:marBottom w:val="0"/>
      <w:divBdr>
        <w:top w:val="none" w:sz="0" w:space="0" w:color="auto"/>
        <w:left w:val="none" w:sz="0" w:space="0" w:color="auto"/>
        <w:bottom w:val="none" w:sz="0" w:space="0" w:color="auto"/>
        <w:right w:val="none" w:sz="0" w:space="0" w:color="auto"/>
      </w:divBdr>
    </w:div>
    <w:div w:id="17663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minez.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comms/2014/140513/ncomms4893/full/ncomms4893.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6F0E-921D-45C8-814C-43015577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5071</Words>
  <Characters>27894</Characters>
  <Application>Microsoft Office Word</Application>
  <DocSecurity>4</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Goede, D.M. de (Douwe)</dc:creator>
  <cp:lastModifiedBy>Jeannet Beerda</cp:lastModifiedBy>
  <cp:revision>2</cp:revision>
  <cp:lastPrinted>2015-11-26T13:43:00Z</cp:lastPrinted>
  <dcterms:created xsi:type="dcterms:W3CDTF">2015-11-27T10:24:00Z</dcterms:created>
  <dcterms:modified xsi:type="dcterms:W3CDTF">2015-11-27T10:24:00Z</dcterms:modified>
</cp:coreProperties>
</file>